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exact" w:line="322" w:before="67" w:after="0"/>
        <w:ind w:left="321" w:right="46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</w:rPr>
        <w:t>Муниципальное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  <w:spacing w:val="-2"/>
        </w:rPr>
        <w:t>автономное</w:t>
      </w:r>
      <w:r>
        <w:rPr>
          <w:rFonts w:cs="Times New Roman" w:ascii="Times New Roman" w:hAnsi="Times New Roman"/>
          <w:spacing w:val="2"/>
        </w:rPr>
        <w:t xml:space="preserve"> </w:t>
      </w:r>
      <w:r>
        <w:rPr>
          <w:rFonts w:cs="Times New Roman" w:ascii="Times New Roman" w:hAnsi="Times New Roman"/>
          <w:spacing w:val="-2"/>
        </w:rPr>
        <w:t>общеобразовательное</w:t>
      </w:r>
      <w:r>
        <w:rPr>
          <w:rFonts w:cs="Times New Roman" w:ascii="Times New Roman" w:hAnsi="Times New Roman"/>
          <w:spacing w:val="6"/>
        </w:rPr>
        <w:t xml:space="preserve"> </w:t>
      </w:r>
      <w:r>
        <w:rPr>
          <w:rFonts w:cs="Times New Roman" w:ascii="Times New Roman" w:hAnsi="Times New Roman"/>
          <w:spacing w:val="-2"/>
        </w:rPr>
        <w:t>учреждение</w:t>
      </w:r>
    </w:p>
    <w:p>
      <w:pPr>
        <w:pStyle w:val="Standard"/>
        <w:ind w:left="321" w:right="46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</w:rPr>
        <w:t>«Средняя общеобразовательная школа</w:t>
      </w:r>
      <w:r>
        <w:rPr>
          <w:rFonts w:cs="Times New Roman" w:ascii="Times New Roman" w:hAnsi="Times New Roman"/>
          <w:spacing w:val="2"/>
        </w:rPr>
        <w:t xml:space="preserve"> </w:t>
      </w:r>
      <w:r>
        <w:rPr>
          <w:rFonts w:cs="Times New Roman" w:ascii="Times New Roman" w:hAnsi="Times New Roman"/>
          <w:spacing w:val="-2"/>
        </w:rPr>
        <w:t>№</w:t>
      </w:r>
      <w:r>
        <w:rPr>
          <w:rFonts w:cs="Times New Roman" w:ascii="Times New Roman" w:hAnsi="Times New Roman"/>
          <w:spacing w:val="-5"/>
        </w:rPr>
        <w:t xml:space="preserve"> 24»</w:t>
      </w:r>
    </w:p>
    <w:p>
      <w:pPr>
        <w:pStyle w:val="Textbody"/>
        <w:spacing w:before="162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8452" w:type="dxa"/>
        <w:jc w:val="left"/>
        <w:tblInd w:w="63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3675"/>
        <w:gridCol w:w="4776"/>
      </w:tblGrid>
      <w:tr>
        <w:trPr>
          <w:trHeight w:val="1595" w:hRule="atLeast"/>
        </w:trPr>
        <w:tc>
          <w:tcPr>
            <w:tcW w:w="3675" w:type="dxa"/>
            <w:tcBorders/>
          </w:tcPr>
          <w:p>
            <w:pPr>
              <w:pStyle w:val="TableParagraph"/>
              <w:spacing w:lineRule="exact" w:line="309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</w:rPr>
              <w:t>РЕКОМЕНДОВАНО:</w:t>
            </w:r>
          </w:p>
          <w:p>
            <w:pPr>
              <w:pStyle w:val="TableParagraph"/>
              <w:ind w:left="50" w:right="988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Заседанием</w:t>
            </w:r>
            <w:r>
              <w:rPr>
                <w:rFonts w:cs="Times New Roman" w:ascii="Times New Roman" w:hAnsi="Times New Roman"/>
                <w:spacing w:val="-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педсовета МАОУ «СОШ № 24»</w:t>
            </w:r>
          </w:p>
          <w:p>
            <w:pPr>
              <w:pStyle w:val="TableParagraph"/>
              <w:spacing w:lineRule="exact" w:line="321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</w:rPr>
              <w:t>Протокол</w:t>
            </w:r>
            <w:r>
              <w:rPr>
                <w:rFonts w:cs="Times New Roman" w:ascii="Times New Roman" w:hAnsi="Times New Roman"/>
                <w:spacing w:val="-7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</w:rPr>
              <w:t>№</w:t>
            </w:r>
          </w:p>
          <w:p>
            <w:pPr>
              <w:pStyle w:val="TableParagraph"/>
              <w:tabs>
                <w:tab w:val="clear" w:pos="709"/>
                <w:tab w:val="left" w:pos="1607" w:leader="none"/>
              </w:tabs>
              <w:spacing w:lineRule="exact" w:line="301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u w:val="single"/>
              </w:rPr>
              <w:t>«»</w:t>
            </w:r>
            <w:r>
              <w:rPr>
                <w:rFonts w:cs="Times New Roman" w:ascii="Times New Roman" w:hAnsi="Times New Roman"/>
                <w:spacing w:val="61"/>
                <w:u w:val="single"/>
              </w:rPr>
              <w:t xml:space="preserve"> </w:t>
            </w:r>
            <w:r>
              <w:rPr>
                <w:rFonts w:cs="Times New Roman" w:ascii="Times New Roman" w:hAnsi="Times New Roman"/>
                <w:u w:val="single"/>
              </w:rPr>
              <w:tab/>
            </w:r>
            <w:r>
              <w:rPr>
                <w:rFonts w:cs="Times New Roman" w:ascii="Times New Roman" w:hAnsi="Times New Roman"/>
                <w:spacing w:val="-3"/>
                <w:u w:val="single"/>
              </w:rPr>
              <w:t>2026г</w:t>
            </w:r>
          </w:p>
        </w:tc>
        <w:tc>
          <w:tcPr>
            <w:tcW w:w="4776" w:type="dxa"/>
            <w:tcBorders/>
          </w:tcPr>
          <w:p>
            <w:pPr>
              <w:pStyle w:val="TableParagraph"/>
              <w:spacing w:lineRule="exact" w:line="309"/>
              <w:ind w:left="99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</w:rPr>
              <w:t>УТВЕРЖДАЮ:</w:t>
            </w:r>
          </w:p>
          <w:p>
            <w:pPr>
              <w:pStyle w:val="TableParagraph"/>
              <w:spacing w:lineRule="exact" w:line="322"/>
              <w:ind w:left="99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</w:t>
            </w:r>
            <w:r>
              <w:rPr>
                <w:rFonts w:cs="Times New Roman" w:ascii="Times New Roman" w:hAnsi="Times New Roman"/>
                <w:spacing w:val="-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МАОУ</w:t>
            </w:r>
            <w:r>
              <w:rPr>
                <w:rFonts w:cs="Times New Roman" w:ascii="Times New Roman" w:hAnsi="Times New Roman"/>
                <w:spacing w:val="-11"/>
              </w:rPr>
              <w:t xml:space="preserve"> </w:t>
            </w:r>
            <w:r>
              <w:rPr>
                <w:rFonts w:cs="Times New Roman" w:ascii="Times New Roman" w:hAnsi="Times New Roman"/>
              </w:rPr>
              <w:t>«СОШ</w:t>
            </w:r>
            <w:r>
              <w:rPr>
                <w:rFonts w:cs="Times New Roman" w:ascii="Times New Roman" w:hAnsi="Times New Roman"/>
                <w:spacing w:val="-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>№</w:t>
            </w:r>
            <w:r>
              <w:rPr>
                <w:rFonts w:cs="Times New Roman" w:ascii="Times New Roman" w:hAnsi="Times New Roman"/>
                <w:spacing w:val="-17"/>
              </w:rPr>
              <w:t xml:space="preserve"> </w:t>
            </w:r>
            <w:r>
              <w:rPr>
                <w:rFonts w:cs="Times New Roman" w:ascii="Times New Roman" w:hAnsi="Times New Roman"/>
                <w:spacing w:val="-5"/>
              </w:rPr>
              <w:t>24»</w:t>
            </w:r>
          </w:p>
          <w:p>
            <w:pPr>
              <w:pStyle w:val="TableParagraph"/>
              <w:tabs>
                <w:tab w:val="clear" w:pos="709"/>
                <w:tab w:val="left" w:pos="8068" w:leader="none"/>
              </w:tabs>
              <w:ind w:left="99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</w:rPr>
              <w:t>/Ведерникова</w:t>
            </w:r>
            <w:r>
              <w:rPr>
                <w:rFonts w:cs="Times New Roman" w:ascii="Times New Roman" w:hAnsi="Times New Roman"/>
                <w:spacing w:val="-11"/>
              </w:rPr>
              <w:t xml:space="preserve"> </w:t>
            </w:r>
            <w:r>
              <w:rPr>
                <w:rFonts w:cs="Times New Roman" w:ascii="Times New Roman" w:hAnsi="Times New Roman"/>
                <w:spacing w:val="-3"/>
              </w:rPr>
              <w:t>Т.И.</w:t>
            </w:r>
          </w:p>
          <w:p>
            <w:pPr>
              <w:pStyle w:val="TableParagraph"/>
              <w:spacing w:lineRule="exact" w:line="302" w:before="321" w:after="0"/>
              <w:ind w:left="994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приказ</w:t>
            </w:r>
            <w:r>
              <w:rPr>
                <w:rFonts w:cs="Times New Roman" w:ascii="Times New Roman" w:hAnsi="Times New Roman"/>
                <w:spacing w:val="-3"/>
              </w:rPr>
              <w:t xml:space="preserve"> </w:t>
            </w:r>
          </w:p>
        </w:tc>
      </w:tr>
    </w:tbl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spacing w:before="56" w:after="0"/>
        <w:rPr/>
      </w:pPr>
      <w:r>
        <w:rPr/>
      </w:r>
    </w:p>
    <w:p>
      <w:pPr>
        <w:pStyle w:val="Standard"/>
        <w:spacing w:lineRule="exact" w:line="322"/>
        <w:ind w:left="321" w:right="46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Программа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</w:rPr>
        <w:t>организации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</w:rPr>
        <w:t>отдыха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</w:rPr>
        <w:t>и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</w:rPr>
        <w:t>оздоровления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  <w:spacing w:val="-2"/>
        </w:rPr>
        <w:t>детей</w:t>
      </w:r>
    </w:p>
    <w:p>
      <w:pPr>
        <w:pStyle w:val="Standard"/>
        <w:spacing w:lineRule="exact" w:line="322"/>
        <w:ind w:left="321" w:right="46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  <w:spacing w:val="-2"/>
        </w:rPr>
        <w:t>«От края до края-друзья навсегда»</w:t>
      </w:r>
    </w:p>
    <w:p>
      <w:pPr>
        <w:pStyle w:val="Standard"/>
        <w:spacing w:lineRule="exact" w:line="322"/>
        <w:ind w:left="321" w:right="386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МАОУ «СОШ №24»</w:t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spacing w:before="3" w:after="0"/>
        <w:rPr/>
      </w:pPr>
      <w:r>
        <w:rPr/>
      </w:r>
    </w:p>
    <w:p>
      <w:pPr>
        <w:pStyle w:val="Standard"/>
        <w:spacing w:lineRule="exact" w:line="322"/>
        <w:ind w:left="321" w:right="45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возраст</w:t>
      </w:r>
      <w:r>
        <w:rPr>
          <w:rFonts w:cs="Times New Roman" w:ascii="Times New Roman" w:hAnsi="Times New Roman"/>
          <w:spacing w:val="-10"/>
        </w:rPr>
        <w:t xml:space="preserve"> </w:t>
      </w:r>
      <w:r>
        <w:rPr>
          <w:rFonts w:cs="Times New Roman" w:ascii="Times New Roman" w:hAnsi="Times New Roman"/>
        </w:rPr>
        <w:t>участников:</w:t>
      </w:r>
      <w:r>
        <w:rPr>
          <w:rFonts w:cs="Times New Roman" w:ascii="Times New Roman" w:hAnsi="Times New Roman"/>
          <w:spacing w:val="-17"/>
        </w:rPr>
        <w:t xml:space="preserve"> </w:t>
      </w:r>
      <w:r>
        <w:rPr>
          <w:rFonts w:cs="Times New Roman" w:ascii="Times New Roman" w:hAnsi="Times New Roman"/>
        </w:rPr>
        <w:t>7-14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  <w:spacing w:val="-5"/>
        </w:rPr>
        <w:t>лет</w:t>
      </w:r>
    </w:p>
    <w:p>
      <w:pPr>
        <w:pStyle w:val="Standard"/>
        <w:ind w:left="321" w:right="459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сроки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реализации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программы:</w:t>
      </w:r>
      <w:r>
        <w:rPr>
          <w:rFonts w:cs="Times New Roman" w:ascii="Times New Roman" w:hAnsi="Times New Roman"/>
          <w:spacing w:val="-10"/>
        </w:rPr>
        <w:t xml:space="preserve"> </w:t>
      </w:r>
      <w:r>
        <w:rPr>
          <w:rFonts w:cs="Times New Roman" w:ascii="Times New Roman" w:hAnsi="Times New Roman"/>
        </w:rPr>
        <w:t>2026 год</w:t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Standard"/>
        <w:ind w:left="439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</w:rPr>
        <w:t>автор</w:t>
      </w:r>
      <w:r>
        <w:rPr>
          <w:rFonts w:cs="Times New Roman" w:ascii="Times New Roman" w:hAnsi="Times New Roman"/>
          <w:spacing w:val="-10"/>
        </w:rPr>
        <w:t xml:space="preserve"> </w:t>
      </w:r>
      <w:r>
        <w:rPr>
          <w:rFonts w:cs="Times New Roman" w:ascii="Times New Roman" w:hAnsi="Times New Roman"/>
          <w:spacing w:val="-2"/>
        </w:rPr>
        <w:t>программы:</w:t>
      </w:r>
    </w:p>
    <w:p>
      <w:pPr>
        <w:pStyle w:val="Standard"/>
        <w:spacing w:before="5" w:after="0"/>
        <w:ind w:left="439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Шичкова Т.А.,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учитель</w:t>
      </w:r>
      <w:r>
        <w:rPr>
          <w:rFonts w:cs="Times New Roman" w:ascii="Times New Roman" w:hAnsi="Times New Roman"/>
          <w:spacing w:val="-11"/>
        </w:rPr>
        <w:t xml:space="preserve"> </w:t>
      </w:r>
      <w:r>
        <w:rPr>
          <w:rFonts w:cs="Times New Roman" w:ascii="Times New Roman" w:hAnsi="Times New Roman"/>
        </w:rPr>
        <w:t>начальных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  <w:spacing w:val="-2"/>
        </w:rPr>
        <w:t>классов</w:t>
      </w:r>
    </w:p>
    <w:p>
      <w:pPr>
        <w:pStyle w:val="Textbody"/>
        <w:rPr/>
      </w:pPr>
      <w:r>
        <w:rPr/>
      </w:r>
    </w:p>
    <w:p>
      <w:pPr>
        <w:pStyle w:val="Textbody"/>
        <w:spacing w:before="319" w:after="0"/>
        <w:rPr/>
      </w:pPr>
      <w:r>
        <w:rPr/>
      </w:r>
    </w:p>
    <w:p>
      <w:pPr>
        <w:pStyle w:val="Textbody"/>
        <w:spacing w:before="319" w:after="0"/>
        <w:rPr/>
      </w:pPr>
      <w:r>
        <w:rPr/>
      </w:r>
    </w:p>
    <w:p>
      <w:pPr>
        <w:pStyle w:val="Textbody"/>
        <w:spacing w:before="319" w:after="0"/>
        <w:rPr/>
      </w:pPr>
      <w:r>
        <w:rPr/>
      </w:r>
    </w:p>
    <w:p>
      <w:pPr>
        <w:pStyle w:val="Standard"/>
        <w:ind w:left="321" w:right="510"/>
        <w:jc w:val="center"/>
        <w:rPr/>
      </w:pPr>
      <w:r>
        <w:rPr>
          <w:rFonts w:cs="Times New Roman" w:ascii="Times New Roman" w:hAnsi="Times New Roman"/>
        </w:rPr>
        <w:t>2026</w:t>
      </w:r>
      <w:r>
        <w:rPr>
          <w:rFonts w:cs="Times New Roman" w:ascii="Times New Roman" w:hAnsi="Times New Roman"/>
          <w:spacing w:val="-5"/>
        </w:rPr>
        <w:t xml:space="preserve"> год</w:t>
      </w:r>
    </w:p>
    <w:p>
      <w:pPr>
        <w:pStyle w:val="Standard"/>
        <w:ind w:left="321" w:right="510"/>
        <w:jc w:val="center"/>
        <w:rPr/>
      </w:pPr>
      <w:r>
        <w:rPr/>
      </w:r>
    </w:p>
    <w:p>
      <w:pPr>
        <w:pStyle w:val="116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Оглавление</w:t>
      </w:r>
    </w:p>
    <w:p>
      <w:pPr>
        <w:pStyle w:val="Textbody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8549" w:type="dxa"/>
        <w:jc w:val="left"/>
        <w:tblInd w:w="63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6345"/>
        <w:gridCol w:w="2203"/>
      </w:tblGrid>
      <w:tr>
        <w:trPr>
          <w:trHeight w:val="314" w:hRule="atLeast"/>
        </w:trPr>
        <w:tc>
          <w:tcPr>
            <w:tcW w:w="6345" w:type="dxa"/>
            <w:tcBorders/>
          </w:tcPr>
          <w:p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03" w:type="dxa"/>
            <w:tcBorders/>
          </w:tcPr>
          <w:p>
            <w:pPr>
              <w:pStyle w:val="TableParagraph"/>
              <w:spacing w:lineRule="exact" w:line="295"/>
              <w:ind w:left="0" w:right="47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3"/>
                <w:sz w:val="28"/>
              </w:rPr>
              <w:t>стр.</w:t>
            </w:r>
          </w:p>
        </w:tc>
      </w:tr>
      <w:tr>
        <w:trPr>
          <w:trHeight w:val="286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4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  <w:sz w:val="28"/>
              </w:rPr>
              <w:t>Информационная</w:t>
            </w:r>
            <w:r>
              <w:rPr>
                <w:rFonts w:cs="Times New Roman"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карта</w:t>
            </w:r>
            <w:r>
              <w:rPr>
                <w:rFonts w:cs="Times New Roman"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программы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3</w:t>
            </w:r>
          </w:p>
        </w:tc>
      </w:tr>
      <w:tr>
        <w:trPr>
          <w:trHeight w:val="324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4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  <w:sz w:val="28"/>
              </w:rPr>
              <w:t>Пояснительная</w:t>
            </w:r>
            <w:r>
              <w:rPr>
                <w:rFonts w:cs="Times New Roman" w:ascii="Times New Roman" w:hAnsi="Times New Roman"/>
                <w:spacing w:val="2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записка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6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Объёмы</w:t>
            </w:r>
            <w:r>
              <w:rPr>
                <w:rFonts w:cs="Times New Roman"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</w:rPr>
              <w:t>и</w:t>
            </w:r>
            <w:r>
              <w:rPr>
                <w:rFonts w:cs="Times New Roman"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</w:rPr>
              <w:t>сроки</w:t>
            </w:r>
            <w:r>
              <w:rPr>
                <w:rFonts w:cs="Times New Roman"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программы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10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Ожидаемые</w:t>
            </w:r>
            <w:r>
              <w:rPr>
                <w:rFonts w:cs="Times New Roman" w:ascii="Times New Roman" w:hAnsi="Times New Roman"/>
                <w:spacing w:val="-10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результаты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10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Этапы</w:t>
            </w:r>
            <w:r>
              <w:rPr>
                <w:rFonts w:cs="Times New Roman"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</w:rPr>
              <w:t>реализации</w:t>
            </w:r>
            <w:r>
              <w:rPr>
                <w:rFonts w:cs="Times New Roman"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программы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11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Механизм реализации</w:t>
            </w:r>
            <w:r>
              <w:rPr>
                <w:rFonts w:cs="Times New Roman" w:ascii="Times New Roman" w:hAnsi="Times New Roman"/>
                <w:spacing w:val="-14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14"/>
                <w:sz w:val="28"/>
              </w:rPr>
              <w:t>и содержание</w:t>
            </w:r>
            <w:r>
              <w:rPr>
                <w:rFonts w:cs="Times New Roman" w:ascii="Times New Roman" w:hAnsi="Times New Roman"/>
                <w:spacing w:val="-15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программы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14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  <w:sz w:val="28"/>
              </w:rPr>
              <w:t>Условия</w:t>
            </w:r>
            <w:r>
              <w:rPr>
                <w:rFonts w:cs="Times New Roman"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реализации</w:t>
            </w:r>
            <w:r>
              <w:rPr>
                <w:rFonts w:cs="Times New Roman"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программы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21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Список</w:t>
            </w:r>
            <w:r>
              <w:rPr>
                <w:rFonts w:cs="Times New Roman" w:ascii="Times New Roman" w:hAnsi="Times New Roman"/>
                <w:spacing w:val="-14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</w:rPr>
              <w:t>информационных</w:t>
            </w:r>
            <w:r>
              <w:rPr>
                <w:rFonts w:cs="Times New Roman" w:ascii="Times New Roman" w:hAnsi="Times New Roman"/>
                <w:spacing w:val="-18"/>
                <w:sz w:val="28"/>
              </w:rPr>
              <w:t xml:space="preserve"> </w:t>
            </w:r>
            <w:r>
              <w:rPr>
                <w:rFonts w:cs="Times New Roman" w:ascii="Times New Roman" w:hAnsi="Times New Roman"/>
                <w:spacing w:val="-2"/>
                <w:sz w:val="28"/>
              </w:rPr>
              <w:t>источников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/>
            </w:pPr>
            <w:r>
              <w:rPr>
                <w:sz w:val="28"/>
              </w:rPr>
              <w:t>34</w:t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pacing w:val="-2"/>
                <w:sz w:val="28"/>
              </w:rPr>
              <w:t>Приложение</w:t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21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302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03" w:type="dxa"/>
            <w:tcBorders/>
          </w:tcPr>
          <w:p>
            <w:pPr>
              <w:pStyle w:val="13"/>
              <w:jc w:val="right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15" w:hRule="atLeast"/>
        </w:trPr>
        <w:tc>
          <w:tcPr>
            <w:tcW w:w="6345" w:type="dxa"/>
            <w:tcBorders/>
          </w:tcPr>
          <w:p>
            <w:pPr>
              <w:pStyle w:val="TableParagraph"/>
              <w:spacing w:lineRule="exact" w:line="295"/>
              <w:ind w:left="5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03" w:type="dxa"/>
            <w:tcBorders/>
          </w:tcPr>
          <w:p>
            <w:pPr>
              <w:pStyle w:val="13"/>
              <w:rPr/>
            </w:pPr>
            <w:r>
              <w:rPr/>
            </w:r>
          </w:p>
        </w:tc>
      </w:tr>
    </w:tbl>
    <w:p>
      <w:pPr>
        <w:pStyle w:val="Standard"/>
        <w:rPr>
          <w:rFonts w:ascii="Times New Roman" w:hAnsi="Times New Roman" w:cs="Times New Roman"/>
          <w:b/>
          <w:i/>
          <w:i/>
          <w:color w:val="FF0000"/>
        </w:rPr>
      </w:pPr>
      <w:r>
        <w:rPr>
          <w:rFonts w:cs="Times New Roman" w:ascii="Times New Roman" w:hAnsi="Times New Roman"/>
          <w:b/>
          <w:i/>
          <w:color w:val="FF0000"/>
        </w:rPr>
      </w:r>
      <w:r>
        <w:br w:type="page"/>
      </w:r>
    </w:p>
    <w:p>
      <w:pPr>
        <w:pStyle w:val="116"/>
        <w:spacing w:before="0" w:after="12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>Информационная карта</w:t>
      </w:r>
    </w:p>
    <w:tbl>
      <w:tblPr>
        <w:tblStyle w:val="a3"/>
        <w:tblW w:w="96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02"/>
        <w:gridCol w:w="4082"/>
        <w:gridCol w:w="5053"/>
      </w:tblGrid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49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51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Наименование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субъекта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(региона)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Российской Федерации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suppressAutoHyphens w:val="true"/>
              <w:spacing w:before="49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Свердловская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область</w:t>
            </w:r>
          </w:p>
          <w:p>
            <w:pPr>
              <w:pStyle w:val="TableParagraph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Городской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округ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Верхняя 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>Пышма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2.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Полное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название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программы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1902" w:leader="none"/>
                <w:tab w:val="left" w:pos="3588" w:leader="none"/>
                <w:tab w:val="left" w:pos="4703" w:leader="none"/>
              </w:tabs>
              <w:suppressAutoHyphens w:val="true"/>
              <w:spacing w:before="42" w:after="0"/>
              <w:ind w:left="52" w:right="138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Программа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организации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отдыха 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Cs w:val="20"/>
                <w:lang w:val="ru-RU" w:eastAsia="ru-RU" w:bidi="ar-SA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оздоровления детей МАОУ «СОШ №24»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3.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Сроки реализации программы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1902" w:leader="none"/>
                <w:tab w:val="left" w:pos="3588" w:leader="none"/>
                <w:tab w:val="left" w:pos="4703" w:leader="none"/>
              </w:tabs>
              <w:suppressAutoHyphens w:val="true"/>
              <w:spacing w:before="42" w:after="0"/>
              <w:ind w:left="52" w:right="138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Каникулы 2026 г.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ind w:left="17" w:right="5"/>
              <w:jc w:val="left"/>
              <w:rPr>
                <w:rFonts w:eastAsia="Times New Roman"/>
                <w:color w:val="auto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Cs w:val="20"/>
                <w:lang w:val="ru-RU" w:eastAsia="ru-RU" w:bidi="ar-SA"/>
              </w:rPr>
              <w:t>4.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40" w:after="0"/>
              <w:jc w:val="left"/>
              <w:rPr>
                <w:rFonts w:eastAsia="Times New Roman"/>
                <w:color w:val="auto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Cs w:val="20"/>
                <w:lang w:val="ru-RU" w:eastAsia="ru-RU" w:bidi="ar-SA"/>
              </w:rPr>
              <w:t>Направление деятельности</w:t>
            </w:r>
          </w:p>
        </w:tc>
        <w:tc>
          <w:tcPr>
            <w:tcW w:w="5053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shd w:fill="FFFFFF" w:val="clear"/>
              </w:rPr>
              <w:t>Духовно-нравственное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5.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52" w:right="134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ФИО автора, разработчика (коллектива) с указанием занимаемой должности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Шичкова Таисия Александровна, учитель начальных классов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6.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923" w:leader="none"/>
              </w:tabs>
              <w:suppressAutoHyphens w:val="true"/>
              <w:spacing w:before="35" w:after="0"/>
              <w:ind w:left="52" w:right="132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Контактный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телефон,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электронный адрес автора (ов)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89502096011,  tasinkа24@mail.ru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7.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380" w:leader="none"/>
              </w:tabs>
              <w:suppressAutoHyphens w:val="true"/>
              <w:spacing w:before="35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Полное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наименование</w:t>
            </w:r>
          </w:p>
          <w:p>
            <w:pPr>
              <w:pStyle w:val="TableParagraph"/>
              <w:widowControl/>
              <w:tabs>
                <w:tab w:val="clear" w:pos="709"/>
                <w:tab w:val="left" w:pos="2431" w:leader="none"/>
              </w:tabs>
              <w:suppressAutoHyphens w:val="true"/>
              <w:spacing w:before="2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организации,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реализующей</w:t>
            </w:r>
          </w:p>
          <w:p>
            <w:pPr>
              <w:pStyle w:val="TableParagraph"/>
              <w:widowControl/>
              <w:tabs>
                <w:tab w:val="clear" w:pos="709"/>
                <w:tab w:val="left" w:pos="2317" w:leader="none"/>
                <w:tab w:val="left" w:pos="3181" w:leader="none"/>
              </w:tabs>
              <w:suppressAutoHyphens w:val="true"/>
              <w:spacing w:before="0" w:after="0"/>
              <w:ind w:left="52" w:right="13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программу,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ведомственная принадлежность, 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 xml:space="preserve">форма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собственности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3656" w:leader="none"/>
              </w:tabs>
              <w:suppressAutoHyphens w:val="true"/>
              <w:spacing w:before="35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Муниципальное автономное</w:t>
            </w:r>
          </w:p>
          <w:p>
            <w:pPr>
              <w:pStyle w:val="TableParagraph"/>
              <w:widowControl/>
              <w:tabs>
                <w:tab w:val="clear" w:pos="709"/>
                <w:tab w:val="left" w:pos="3618" w:leader="none"/>
              </w:tabs>
              <w:suppressAutoHyphens w:val="true"/>
              <w:spacing w:before="2" w:after="0"/>
              <w:ind w:left="52" w:right="133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общеобразовательное учреждение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 xml:space="preserve">"Средняя общеобразовательная школа № 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>24"</w:t>
            </w:r>
          </w:p>
          <w:p>
            <w:pPr>
              <w:pStyle w:val="TableParagraph"/>
              <w:widowControl/>
              <w:tabs>
                <w:tab w:val="clear" w:pos="709"/>
                <w:tab w:val="left" w:pos="3618" w:leader="none"/>
              </w:tabs>
              <w:suppressAutoHyphens w:val="true"/>
              <w:spacing w:before="2" w:after="0"/>
              <w:ind w:left="52" w:right="133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3"/>
                <w:kern w:val="0"/>
                <w:szCs w:val="20"/>
                <w:lang w:val="ru-RU" w:eastAsia="ru-RU" w:bidi="ar-SA"/>
              </w:rPr>
              <w:t>Оздоровительный лагерь с дневным пребыванием детей «Школа интересных каникул»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9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8.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42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Адрес</w:t>
            </w:r>
            <w:r>
              <w:rPr>
                <w:rFonts w:eastAsia="Times New Roman" w:cs="Times New Roman" w:ascii="Times New Roman" w:hAnsi="Times New Roman"/>
                <w:spacing w:val="40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организации</w:t>
            </w:r>
            <w:r>
              <w:rPr>
                <w:rFonts w:eastAsia="Times New Roman" w:cs="Times New Roman" w:ascii="Times New Roman" w:hAnsi="Times New Roman"/>
                <w:spacing w:val="37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(почтовый</w:t>
            </w:r>
            <w:r>
              <w:rPr>
                <w:rFonts w:eastAsia="Times New Roman" w:cs="Times New Roman" w:ascii="Times New Roman" w:hAnsi="Times New Roman"/>
                <w:spacing w:val="40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электронный)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suppressAutoHyphens w:val="true"/>
              <w:spacing w:before="39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624087,</w:t>
            </w:r>
            <w:r>
              <w:rPr>
                <w:rFonts w:eastAsia="Times New Roman" w:cs="Times New Roman" w:ascii="Times New Roman" w:hAnsi="Times New Roman"/>
                <w:spacing w:val="37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Свердловская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область,</w:t>
            </w:r>
            <w:r>
              <w:rPr>
                <w:rFonts w:eastAsia="Times New Roman" w:cs="Times New Roman" w:ascii="Times New Roman" w:hAnsi="Times New Roman"/>
                <w:spacing w:val="34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г.</w:t>
            </w:r>
            <w:r>
              <w:rPr>
                <w:rFonts w:eastAsia="Times New Roman" w:cs="Times New Roman" w:ascii="Times New Roman" w:hAnsi="Times New Roman"/>
                <w:spacing w:val="34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 xml:space="preserve">Верхняя Пышма, п. Кедровое, ул. Школьников, 4/1; </w:t>
            </w:r>
            <w:hyperlink r:id="rId2" w:tgtFrame="mailto:shkola24_01@mail.ru">
              <w:r>
                <w:rPr>
                  <w:rStyle w:val="Internetlink"/>
                  <w:rFonts w:eastAsia="Times New Roman" w:cs="Times New Roman" w:ascii="Times New Roman" w:hAnsi="Times New Roman"/>
                  <w:color w:val="000000"/>
                  <w:spacing w:val="-2"/>
                  <w:kern w:val="0"/>
                  <w:szCs w:val="20"/>
                  <w:u w:val="none"/>
                  <w:lang w:val="ru-RU" w:eastAsia="ru-RU" w:bidi="ar-SA"/>
                </w:rPr>
                <w:t>shkola24_01@mail.ru</w:t>
              </w:r>
            </w:hyperlink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9.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Сайт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организации,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 xml:space="preserve">реализующей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программу</w:t>
            </w:r>
          </w:p>
        </w:tc>
        <w:tc>
          <w:tcPr>
            <w:tcW w:w="5053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jc w:val="left"/>
              <w:rPr>
                <w:rFonts w:ascii="Times New Roman" w:hAnsi="Times New Roman" w:cs="Times New Roman"/>
              </w:rPr>
            </w:pPr>
            <w:hyperlink r:id="rId3" w:tgtFrame="https://vp24.uralschool.ru/">
              <w:r>
                <w:rPr>
                  <w:rStyle w:val="Internetlink"/>
                  <w:rFonts w:eastAsia="Times New Roman" w:cs="Times New Roman" w:ascii="Times New Roman" w:hAnsi="Times New Roman"/>
                  <w:color w:val="0462C1"/>
                  <w:spacing w:val="-2"/>
                  <w:kern w:val="0"/>
                  <w:szCs w:val="20"/>
                  <w:lang w:val="ru-RU" w:eastAsia="ru-RU" w:bidi="ar-SA"/>
                </w:rPr>
                <w:t>https://vp24.uralschool.ru/</w:t>
              </w:r>
            </w:hyperlink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10.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724" w:leader="none"/>
              </w:tabs>
              <w:suppressAutoHyphens w:val="true"/>
              <w:spacing w:before="35" w:after="0"/>
              <w:ind w:left="52" w:right="134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 xml:space="preserve">Характеристика целевой группы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(возраст,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 xml:space="preserve">специфика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контингента/если есть)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7 – 10 лет – дети младшего школьного возраста 11-14 лет – дети среднего школьного возраста.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11.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Актуальность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новизна</w:t>
            </w:r>
          </w:p>
        </w:tc>
        <w:tc>
          <w:tcPr>
            <w:tcW w:w="5053" w:type="dxa"/>
            <w:tcBorders/>
          </w:tcPr>
          <w:p>
            <w:pPr>
              <w:pStyle w:val="Textbody"/>
              <w:widowControl/>
              <w:suppressAutoHyphens w:val="tru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Актуальность данной программы мы видим в создании педагогической воспитательной среды, способствующей углубленному знакомству с традициями, обычаями и культурой народов России.</w:t>
            </w:r>
          </w:p>
          <w:p>
            <w:pPr>
              <w:pStyle w:val="Textbody"/>
              <w:widowControl/>
              <w:suppressAutoHyphens w:val="tru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Сегодня, когда Россия представляет собой многонациональное государство с богатым культурным и этническим разнообразием, особенно важно прививать детям понимание и уважение к культуре, традициям и обычаям других народов.</w:t>
            </w:r>
          </w:p>
          <w:p>
            <w:pPr>
              <w:pStyle w:val="Textbody"/>
              <w:widowControl/>
              <w:suppressAutoHyphens w:val="tru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ab/>
              <w:t>Программа «От края до края — друзья навсегда!» позволяет создать условия для знакомства детей с культурой и традициями народов России, развить чувство сопричастности к общей истории и судьбе многонационального государства, сформировать устойчивую потребность в дружбе и сотрудничестве.</w:t>
            </w:r>
          </w:p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1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12.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52" w:right="134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Cs w:val="20"/>
                <w:lang w:val="ru-RU" w:eastAsia="ru-RU" w:bidi="ar-SA"/>
              </w:rPr>
              <w:t>Цели и задачи программы</w:t>
            </w:r>
          </w:p>
        </w:tc>
        <w:tc>
          <w:tcPr>
            <w:tcW w:w="5053" w:type="dxa"/>
            <w:tcBorders/>
          </w:tcPr>
          <w:p>
            <w:pPr>
              <w:pStyle w:val="Textbody"/>
              <w:widowControl/>
              <w:suppressAutoHyphens w:val="true"/>
              <w:spacing w:lineRule="auto" w:line="240" w:before="0" w:after="283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ab/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0"/>
                <w:lang w:val="ru-RU" w:eastAsia="ru-RU" w:bidi="ar-SA"/>
              </w:rPr>
              <w:t>Целью программы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 xml:space="preserve"> является формирование у детей представления о России как стране, объединяющей различные народы, культура которых составляет единое целое, воспитание чувства гордости за свою страну и уважения к её многонациональности.</w:t>
            </w:r>
          </w:p>
          <w:p>
            <w:pPr>
              <w:pStyle w:val="Textbody"/>
              <w:widowControl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0"/>
                <w:lang w:val="ru-RU" w:eastAsia="ru-RU" w:bidi="ar-SA"/>
              </w:rPr>
              <w:t>Задачи программы:</w:t>
            </w:r>
          </w:p>
          <w:p>
            <w:pPr>
              <w:pStyle w:val="Textbody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Познакомить детей с основными фактами о культуре, традициях и быте народов России. Развитие у детей знаний о многообразии культур и традиций народов России.</w:t>
            </w:r>
          </w:p>
          <w:p>
            <w:pPr>
              <w:pStyle w:val="Textbody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Способствовать формированию положительного отношения к представителям иных национальностей.</w:t>
            </w:r>
          </w:p>
          <w:p>
            <w:pPr>
              <w:pStyle w:val="Textbody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Воспитывать любовь и уважение к своей Родине, её историческому прошлому и современности. Воспитание патриотизма и гражданской позиции через осознание важности единства всех народов России.</w:t>
            </w:r>
          </w:p>
          <w:p>
            <w:pPr>
              <w:pStyle w:val="Textbody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Развивать навыки эффективного общения, сотрудничества и взаимопонимания.</w:t>
            </w:r>
          </w:p>
          <w:p>
            <w:pPr>
              <w:pStyle w:val="Textbody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Активизировать познавательную деятельность учащихся через знакомство с различными формами фольклора, декоративно-прикладного искусства и кухней народов России.</w:t>
            </w:r>
          </w:p>
          <w:p>
            <w:pPr>
              <w:pStyle w:val="Textbody"/>
              <w:widowControl/>
              <w:numPr>
                <w:ilvl w:val="0"/>
                <w:numId w:val="15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Поддерживать инициативу, самостоятельность и ответственности среди детей.</w:t>
            </w:r>
          </w:p>
          <w:p>
            <w:pPr>
              <w:pStyle w:val="Textbody"/>
              <w:widowControl/>
              <w:numPr>
                <w:ilvl w:val="0"/>
                <w:numId w:val="15"/>
              </w:numPr>
              <w:suppressAutoHyphens w:val="true"/>
              <w:spacing w:lineRule="auto" w:line="240" w:before="0" w:after="0"/>
              <w:ind w:hanging="0" w:left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Повышать уровень социальной компетентности, коммуникативных навыков и умения сотрудничать.</w:t>
            </w:r>
          </w:p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13.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923" w:leader="none"/>
              </w:tabs>
              <w:suppressAutoHyphens w:val="true"/>
              <w:spacing w:before="35" w:after="0"/>
              <w:ind w:left="52" w:right="132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Предполагаемые результаты реализации программы</w:t>
            </w:r>
          </w:p>
        </w:tc>
        <w:tc>
          <w:tcPr>
            <w:tcW w:w="5053" w:type="dxa"/>
            <w:tcBorders/>
          </w:tcPr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Получение знаний о народах России, их культурных особенностях, традициях и обычаях.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Осознание детьми ценности культурного разнообразия России.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Понимание важности дружбы и взаимопомощи между людьми разных национальностей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Развитие активной гражданской позиции, готовность активно участвовать в общественной жизни и культурной деятельности.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Формирование опыта участия в творческих конкурсах, акциях, концертах, направленных на патриотическое воспитание и сохранение исторической памяти.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Укрепление коммуникативных навыков, развитие лидерских качеств и способности творчески выражать себя.</w:t>
            </w:r>
          </w:p>
          <w:p>
            <w:pPr>
              <w:pStyle w:val="13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Повышение уровня физической подготовленности через активное участие в спортивных соревнованиях и играх.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Cs w:val="20"/>
                <w:lang w:val="ru-RU" w:eastAsia="ru-RU" w:bidi="ar-SA"/>
              </w:rPr>
              <w:t>14.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923" w:leader="none"/>
              </w:tabs>
              <w:suppressAutoHyphens w:val="true"/>
              <w:spacing w:before="35" w:after="0"/>
              <w:ind w:left="52" w:right="132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Основные этапы реализации программы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0"/>
                <w:lang w:val="ru-RU" w:eastAsia="ru-RU" w:bidi="ar-SA"/>
              </w:rPr>
              <w:t>Лето -2026 г.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15.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tabs>
                <w:tab w:val="clear" w:pos="709"/>
                <w:tab w:val="left" w:pos="2923" w:leader="none"/>
              </w:tabs>
              <w:suppressAutoHyphens w:val="true"/>
              <w:spacing w:before="35" w:after="0"/>
              <w:ind w:left="52" w:right="132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Кадровое обеспечение программы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Начальник лагеря, воспитатели, руководители кружков, медицинский работник, технический персонал</w:t>
            </w:r>
          </w:p>
        </w:tc>
      </w:tr>
      <w:tr>
        <w:trPr/>
        <w:tc>
          <w:tcPr>
            <w:tcW w:w="50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16.</w:t>
            </w:r>
          </w:p>
        </w:tc>
        <w:tc>
          <w:tcPr>
            <w:tcW w:w="4082" w:type="dxa"/>
            <w:tcBorders/>
          </w:tcPr>
          <w:p>
            <w:pPr>
              <w:pStyle w:val="TableParagraph"/>
              <w:widowControl/>
              <w:suppressAutoHyphens w:val="true"/>
              <w:spacing w:before="35" w:after="0"/>
              <w:ind w:left="17" w:right="5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  <w:lang w:val="ru-RU" w:eastAsia="ru-RU" w:bidi="ar-SA"/>
              </w:rPr>
              <w:t>Сетевое взаимодействие, наличие социальных и тематических партнёров</w:t>
            </w:r>
          </w:p>
        </w:tc>
        <w:tc>
          <w:tcPr>
            <w:tcW w:w="5053" w:type="dxa"/>
            <w:tcBorders/>
          </w:tcPr>
          <w:p>
            <w:pPr>
              <w:pStyle w:val="Style19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Клуб-библиотека п. Кедровое</w:t>
            </w:r>
          </w:p>
        </w:tc>
      </w:tr>
    </w:tbl>
    <w:p>
      <w:pPr>
        <w:pStyle w:val="116"/>
        <w:spacing w:lineRule="auto" w:line="360"/>
        <w:jc w:val="center"/>
        <w:rPr>
          <w:rFonts w:ascii="Times New Roman" w:hAnsi="Times New Roman" w:cs="Times New Roman"/>
        </w:rPr>
      </w:pPr>
      <w:r>
        <w:br w:type="page"/>
      </w:r>
      <w:r>
        <w:rPr>
          <w:rFonts w:cs="Times New Roman" w:ascii="Times New Roman" w:hAnsi="Times New Roman"/>
          <w:sz w:val="28"/>
        </w:rPr>
        <w:t>Пояснительная записка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Россия — страна с богатейшим культурным наследием, многоликим населением и уникальной историей мирного сосуществования множества народов и этносов. Именно поэтому одной из важнейших задач воспитания подрастающего поколения является формирование у детей уважения к различным культурам, традициям и обычаям народов России, воспитание толерантности и способности жить дружно и мирно в многонациональном обществе.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Программа «От края до края — друзья навсегда!» предназначена для формирования у детей младшего школьного возраста чувства принадлежности к многонациональному российскому обществу, развития уважительного отношения к людям иной национальности, культуры и вероисповедания. 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Актуальность данной программы мы видим в создании педагогической воспитательной среды, способствующей углубленному знакомству с традициями, обычаями и культурой народов России. 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Сегодня, когда Россия представляет собой многонациональное государство с богатым культурным и этническим разнообразием, особенно важно прививать детям понимание и уважение к культуре, традициям и обычаям других народов.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Воспитание толерантности, уважения и дружбы между представителями разных национальностей способствует предотвращению проявлений нетерпимости и конфликтности в будущем.  Программа «От края до края — друзья навсегда!» позволяет создать условия для знакомства детей с культурой и традициями народов России, развить чувство сопричастности к общей истории и судьбе многонационального государства, сформировать устойчивую потребность в дружбе и сотрудничестве.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Кроме того, программа соответствует приоритетным направлениям государственной политики Российской Федерации в сфере образования и воспитания подрастающего поколения, направленным на сохранение и развитие культурных традиций, укрепление гражданского согласия и патриотического воспитания.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</w:rPr>
        <w:t xml:space="preserve">Актуальность программы также обусловлена следующими факторами: 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1.</w:t>
        <w:tab/>
        <w:t>Устойчивым спросом родителей на организованный отдых обучающихся в период каникул;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2.</w:t>
        <w:tab/>
        <w:t>Работой по сохранению здоровья и формированию потребности повышения познавательной и творческой активности учащихся;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3.</w:t>
        <w:tab/>
        <w:t>Необходимостью использования творческого потенциала педагогов в реализации цели и задач программы.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Настоящая программа определяет общую стратегию, направления, содержание и механизмы формирования гражданина свободной, богатой, сильной духом страны.</w:t>
      </w:r>
    </w:p>
    <w:p>
      <w:pPr>
        <w:pStyle w:val="Textbody"/>
        <w:ind w:firstLine="71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Лагерная смена дает большие возможности для такой воспитательной </w:t>
      </w:r>
      <w:r>
        <w:rPr>
          <w:rFonts w:cs="Times New Roman" w:ascii="Times New Roman" w:hAnsi="Times New Roman"/>
          <w:spacing w:val="-2"/>
        </w:rPr>
        <w:t xml:space="preserve">деятельности. </w:t>
      </w:r>
      <w:r>
        <w:rPr>
          <w:rFonts w:cs="Times New Roman" w:ascii="Times New Roman" w:hAnsi="Times New Roman"/>
        </w:rPr>
        <w:t>Новизна программы лагерной смены «От края до края — друзья навсегда!» Программа основана на инновационном подходе к воспитанию и образованию детей через погружение в атмосферу культурного и этнического многообразия России. В отличие от стандартных лагерей, данная программа предлагает участникам уникальное путешествие по всей стране, начиная от северных широт и заканчивая южными краями, знакомя ребят с уникальными культурами, традициями и обычаями народов России. Ключевая особенность программы заключается в интерактивности и практической направленности занятий. Дети становятся активными участниками процесса познания, создавая собственные проекты, участвуя в мастер-классах, театральных постановках, кулинарных конкурсах и спортивных состязаниях, основанных на традициях каждого региона. Это позволяет ребятам не просто изучать историю и культуру, а буквально проживать её, получая яркие эмоции и незабываемые впечатления. Особенностью программы также является использование игровых форматов и мотивации, включая систему поощрения («монеты дружбы»), что стимулирует интерес детей к освоению нового материала и формирует позитивную мотивацию к познанию окружающего мира. Таким образом, программа «От края до края — друзья навсегда!» имеет выраженную новаторскую составляющую, направленную на формирование у детей младшего школьного возраста целостного представления о многонациональности России, развитии толерантности, уважения и дружбы между детьми разных национальностей и культур.</w:t>
      </w:r>
    </w:p>
    <w:p>
      <w:pPr>
        <w:pStyle w:val="Textbody"/>
        <w:ind w:firstLine="71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Особенность и новизна программы - в условиях реализации. В 2024 году сдано новое современное здание школы № 24. На базе школы открывается летний лагерь. Современные условия (3 спортзала, стадион, кабинет музыки, изо, современное техническое оборудование) помогают реализовать программу лагеря интереснее и </w:t>
      </w:r>
      <w:r>
        <w:rPr>
          <w:rFonts w:cs="Times New Roman" w:ascii="Times New Roman" w:hAnsi="Times New Roman"/>
          <w:spacing w:val="-2"/>
        </w:rPr>
        <w:t xml:space="preserve">полнее. </w:t>
      </w:r>
      <w:r>
        <w:rPr>
          <w:rFonts w:cs="Times New Roman" w:ascii="Times New Roman" w:hAnsi="Times New Roman"/>
        </w:rPr>
        <w:t>Это предполагает гармоничное сочетание общекультурной, духовно-нравственной, спортивно-оздоровительной деятельностью через вовлечение учащихся в интеллектуальную, спортивно-игровую компетентности.</w:t>
      </w:r>
    </w:p>
    <w:p>
      <w:pPr>
        <w:pStyle w:val="Textbody"/>
        <w:spacing w:before="0" w:after="28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  <w:b/>
        </w:rPr>
        <w:t>Целью программы</w:t>
      </w:r>
      <w:r>
        <w:rPr>
          <w:rFonts w:cs="Times New Roman" w:ascii="Times New Roman" w:hAnsi="Times New Roman"/>
        </w:rPr>
        <w:t xml:space="preserve"> является формирование у детей представления о России как стране, объединяющей различные народы, культура которых составляет единое целое, воспитание чувства гордости за свою страну и уважения к её многонациональности.</w:t>
      </w:r>
    </w:p>
    <w:p>
      <w:pPr>
        <w:pStyle w:val="Textbody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Задачи программы:</w:t>
      </w:r>
    </w:p>
    <w:p>
      <w:pPr>
        <w:pStyle w:val="Textbody"/>
        <w:numPr>
          <w:ilvl w:val="0"/>
          <w:numId w:val="2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Познакомить детей с основными фактами о культуре, традициях и быте народов России. Развитие у детей знаний о многообразии культур и традиций народов России.</w:t>
      </w:r>
    </w:p>
    <w:p>
      <w:pPr>
        <w:pStyle w:val="Textbody"/>
        <w:numPr>
          <w:ilvl w:val="0"/>
          <w:numId w:val="2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Способствовать формированию положительного отношения к представителям иных национальностей.</w:t>
      </w:r>
    </w:p>
    <w:p>
      <w:pPr>
        <w:pStyle w:val="Textbody"/>
        <w:numPr>
          <w:ilvl w:val="0"/>
          <w:numId w:val="2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Воспитывать любовь и уважение к своей Родине, её историческому прошлому и современности. Воспитание патриотизма и гражданской позиции через осознание важности единства всех народов России.</w:t>
      </w:r>
    </w:p>
    <w:p>
      <w:pPr>
        <w:pStyle w:val="Textbody"/>
        <w:numPr>
          <w:ilvl w:val="0"/>
          <w:numId w:val="2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Развивать навыки эффективного общения, сотрудничества и взаимопонимания.</w:t>
      </w:r>
    </w:p>
    <w:p>
      <w:pPr>
        <w:pStyle w:val="Textbody"/>
        <w:numPr>
          <w:ilvl w:val="0"/>
          <w:numId w:val="2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Активизировать познавательную деятельность учащихся через знакомство с различными формами фольклора, декоративно-прикладного искусства и кухней народов России. </w:t>
      </w:r>
    </w:p>
    <w:p>
      <w:pPr>
        <w:pStyle w:val="Textbody"/>
        <w:numPr>
          <w:ilvl w:val="0"/>
          <w:numId w:val="3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Поддерживать инициативу, самостоятельность и ответственности среди детей.</w:t>
      </w:r>
    </w:p>
    <w:p>
      <w:pPr>
        <w:pStyle w:val="Textbody"/>
        <w:numPr>
          <w:ilvl w:val="0"/>
          <w:numId w:val="3"/>
        </w:numPr>
        <w:ind w:hanging="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Повышать уровень социальной компетентности, коммуникативных навыков и умения сотрудничать.</w:t>
      </w:r>
    </w:p>
    <w:p>
      <w:pPr>
        <w:pStyle w:val="Textbody"/>
        <w:rPr/>
      </w:pPr>
      <w:r>
        <w:rPr>
          <w:rFonts w:cs="Times New Roman" w:ascii="Times New Roman" w:hAnsi="Times New Roman"/>
        </w:rPr>
        <w:tab/>
        <w:t>Программа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рассчитана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на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детей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младшего школьного возраста (7-10 лет) и детей среднего школьного возраста (11-14 лет).</w:t>
      </w:r>
      <w:r>
        <w:br w:type="page"/>
      </w:r>
    </w:p>
    <w:p>
      <w:pPr>
        <w:pStyle w:val="13"/>
        <w:spacing w:before="0" w:after="0"/>
        <w:rPr>
          <w:b/>
        </w:rPr>
      </w:pPr>
      <w:r>
        <w:rPr>
          <w:b/>
        </w:rPr>
      </w:r>
    </w:p>
    <w:p>
      <w:pPr>
        <w:pStyle w:val="13"/>
        <w:spacing w:lineRule="auto" w:line="360"/>
        <w:jc w:val="center"/>
        <w:rPr>
          <w:b/>
        </w:rPr>
      </w:pPr>
      <w:r>
        <w:rPr>
          <w:b/>
          <w:sz w:val="28"/>
        </w:rPr>
        <w:t>Объём и сроки реализации программы</w:t>
      </w:r>
    </w:p>
    <w:p>
      <w:pPr>
        <w:pStyle w:val="13"/>
        <w:spacing w:lineRule="auto" w:line="360"/>
        <w:rPr/>
      </w:pPr>
      <w:r>
        <w:rPr>
          <w:sz w:val="28"/>
        </w:rPr>
        <w:t>Программа рассчитана на 21 день (лето).</w:t>
      </w:r>
    </w:p>
    <w:p>
      <w:pPr>
        <w:pStyle w:val="13"/>
        <w:spacing w:lineRule="auto" w:line="360"/>
        <w:jc w:val="center"/>
        <w:rPr>
          <w:b/>
        </w:rPr>
      </w:pPr>
      <w:r>
        <w:rPr>
          <w:b/>
          <w:sz w:val="28"/>
        </w:rPr>
        <w:t>Ожидаемые результаты</w:t>
      </w:r>
    </w:p>
    <w:tbl>
      <w:tblPr>
        <w:tblW w:w="9246" w:type="dxa"/>
        <w:jc w:val="left"/>
        <w:tblInd w:w="-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5115"/>
        <w:gridCol w:w="4130"/>
      </w:tblGrid>
      <w:tr>
        <w:trPr>
          <w:trHeight w:val="383" w:hRule="atLeast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Ожидаемые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  <w:spacing w:val="-2"/>
              </w:rPr>
              <w:t>результаты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 w:after="0"/>
              <w:ind w:left="5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Критерии</w:t>
            </w:r>
            <w:r>
              <w:rPr>
                <w:b/>
                <w:bCs/>
                <w:spacing w:val="2"/>
              </w:rPr>
              <w:t xml:space="preserve"> </w:t>
            </w:r>
            <w:r>
              <w:rPr>
                <w:b/>
                <w:bCs/>
                <w:spacing w:val="-2"/>
              </w:rPr>
              <w:t>оценки</w:t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Получение знаний о народах России, их культурных особенностях, традициях и обычаях.</w:t>
            </w:r>
          </w:p>
        </w:tc>
        <w:tc>
          <w:tcPr>
            <w:tcW w:w="4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  <w:shd w:fill="FFFFFF" w:val="clear"/>
              </w:rPr>
              <w:t>Приобретение знаний о народах России , культуре традициях</w:t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Осознание детьми ценности культурного разнообразия России.</w:t>
            </w:r>
          </w:p>
        </w:tc>
        <w:tc>
          <w:tcPr>
            <w:tcW w:w="41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Проявление уважения и интереса к различным этническим культурам, стремление взаимодействовать с участниками разных национальностей.</w:t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76" w:before="49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Понимание важности дружбы и взаимопомощи между людьми разных национальностей</w:t>
            </w:r>
          </w:p>
        </w:tc>
        <w:tc>
          <w:tcPr>
            <w:tcW w:w="41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rPr/>
            </w:pPr>
            <w:r>
              <w:rPr/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Развитие активной гражданской позиции, готовность активно участвовать в общественной жизни и культурной деятельности.</w:t>
            </w:r>
          </w:p>
          <w:p>
            <w:pPr>
              <w:pStyle w:val="13"/>
              <w:spacing w:lineRule="auto" w:line="276"/>
              <w:rPr/>
            </w:pPr>
            <w:r>
              <w:rPr/>
            </w:r>
          </w:p>
        </w:tc>
        <w:tc>
          <w:tcPr>
            <w:tcW w:w="4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>
                <w:shd w:fill="FFFFFF" w:val="clear"/>
              </w:rPr>
            </w:pPr>
            <w:r>
              <w:rPr>
                <w:sz w:val="28"/>
                <w:shd w:fill="FFFFFF" w:val="clear"/>
              </w:rPr>
              <w:t>Демонстрация активного вовлечения в общественную деятельность, инициативность и самостоятельность при выполнении заданий.</w:t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Формирование опыта участия в творческих конкурсах, акциях, концертах, направленных на патриотическое воспитание и сохранение исторической памяти.</w:t>
            </w:r>
          </w:p>
          <w:p>
            <w:pPr>
              <w:pStyle w:val="13"/>
              <w:spacing w:lineRule="auto" w:line="276"/>
              <w:rPr/>
            </w:pPr>
            <w:r>
              <w:rPr/>
            </w:r>
          </w:p>
        </w:tc>
        <w:tc>
          <w:tcPr>
            <w:tcW w:w="4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Творческая активность и инициатива в конкурсах, акциях, фестивалях, концертных выступлениях, конкурсах рисунков, флешмобах и других мероприятиях.</w:t>
            </w:r>
          </w:p>
        </w:tc>
      </w:tr>
      <w:tr>
        <w:trPr>
          <w:trHeight w:val="383" w:hRule="atLeast"/>
        </w:trPr>
        <w:tc>
          <w:tcPr>
            <w:tcW w:w="5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/>
            </w:pPr>
            <w:r>
              <w:rPr>
                <w:sz w:val="28"/>
              </w:rPr>
              <w:t>Укрепление коммуникативных навыков, развитие лидерских качеств и способности творчески выражать себя.</w:t>
            </w:r>
          </w:p>
          <w:p>
            <w:pPr>
              <w:pStyle w:val="13"/>
              <w:spacing w:lineRule="auto" w:line="276"/>
              <w:rPr/>
            </w:pPr>
            <w:r>
              <w:rPr/>
            </w:r>
          </w:p>
        </w:tc>
        <w:tc>
          <w:tcPr>
            <w:tcW w:w="4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lineRule="auto" w:line="276"/>
              <w:rPr>
                <w:shd w:fill="FFFFFF" w:val="clear"/>
              </w:rPr>
            </w:pPr>
            <w:r>
              <w:rPr>
                <w:sz w:val="28"/>
                <w:shd w:fill="FFFFFF" w:val="clear"/>
              </w:rPr>
              <w:t>Демонстрация активного вовлечения в общественную деятельность, инициативность и самостоятельность при выполнении заданий.</w:t>
            </w:r>
          </w:p>
        </w:tc>
      </w:tr>
      <w:tr>
        <w:trPr>
          <w:trHeight w:val="1204" w:hRule="atLeast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/>
            </w:pPr>
            <w:r>
              <w:rPr>
                <w:sz w:val="28"/>
              </w:rPr>
              <w:t>Повышение уровня физической подготовленности через активное участие в спортивных соревнованиях и играх.</w:t>
            </w:r>
          </w:p>
          <w:p>
            <w:pPr>
              <w:pStyle w:val="13"/>
              <w:jc w:val="both"/>
              <w:rPr/>
            </w:pPr>
            <w:r>
              <w:rPr/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/>
            </w:pPr>
            <w:r>
              <w:rPr>
                <w:sz w:val="28"/>
              </w:rPr>
              <w:t>Высокий уровень вовлеченности и активности в спортивных мероприятиях, отражающий хорошую физическую подготовку и желание укреплять здоровье и выносливость.</w:t>
            </w:r>
          </w:p>
        </w:tc>
      </w:tr>
    </w:tbl>
    <w:p>
      <w:pPr>
        <w:pStyle w:val="13"/>
        <w:rPr/>
      </w:pPr>
      <w:r>
        <w:rPr/>
      </w:r>
      <w:r>
        <w:br w:type="page"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pacing w:val="-2"/>
        </w:rPr>
        <w:t>Этапы</w:t>
      </w:r>
      <w:r>
        <w:rPr>
          <w:rFonts w:cs="Times New Roman" w:ascii="Times New Roman" w:hAnsi="Times New Roman"/>
          <w:b/>
          <w:spacing w:val="-14"/>
        </w:rPr>
        <w:t xml:space="preserve"> </w:t>
      </w:r>
      <w:r>
        <w:rPr>
          <w:rFonts w:cs="Times New Roman" w:ascii="Times New Roman" w:hAnsi="Times New Roman"/>
          <w:b/>
          <w:spacing w:val="-2"/>
        </w:rPr>
        <w:t>реализации</w:t>
      </w:r>
      <w:r>
        <w:rPr>
          <w:rFonts w:cs="Times New Roman" w:ascii="Times New Roman" w:hAnsi="Times New Roman"/>
          <w:b/>
          <w:spacing w:val="-13"/>
        </w:rPr>
        <w:t xml:space="preserve"> </w:t>
      </w:r>
      <w:r>
        <w:rPr>
          <w:rFonts w:cs="Times New Roman" w:ascii="Times New Roman" w:hAnsi="Times New Roman"/>
          <w:b/>
          <w:spacing w:val="-2"/>
        </w:rPr>
        <w:t>программы</w:t>
      </w:r>
    </w:p>
    <w:p>
      <w:pPr>
        <w:pStyle w:val="Textbody"/>
        <w:spacing w:before="271" w:after="0"/>
        <w:ind w:left="56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Программа</w:t>
      </w:r>
      <w:r>
        <w:rPr>
          <w:rFonts w:cs="Times New Roman" w:ascii="Times New Roman" w:hAnsi="Times New Roman"/>
          <w:spacing w:val="-14"/>
        </w:rPr>
        <w:t xml:space="preserve"> </w:t>
      </w:r>
      <w:r>
        <w:rPr>
          <w:rFonts w:cs="Times New Roman" w:ascii="Times New Roman" w:hAnsi="Times New Roman"/>
        </w:rPr>
        <w:t>реализуется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в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несколько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  <w:spacing w:val="-2"/>
        </w:rPr>
        <w:t>этапов.</w:t>
      </w:r>
    </w:p>
    <w:p>
      <w:pPr>
        <w:pStyle w:val="117"/>
        <w:numPr>
          <w:ilvl w:val="0"/>
          <w:numId w:val="1"/>
        </w:numPr>
        <w:tabs>
          <w:tab w:val="clear" w:pos="709"/>
          <w:tab w:val="left" w:pos="9002" w:leader="none"/>
        </w:tabs>
        <w:spacing w:lineRule="auto" w:line="360" w:before="8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i/>
          <w:spacing w:val="-2"/>
          <w:sz w:val="28"/>
        </w:rPr>
        <w:t>Подготовительный</w:t>
      </w:r>
      <w:r>
        <w:rPr>
          <w:rFonts w:cs="Times New Roman" w:ascii="Times New Roman" w:hAnsi="Times New Roman"/>
          <w:b/>
          <w:i/>
          <w:spacing w:val="6"/>
          <w:sz w:val="28"/>
        </w:rPr>
        <w:t xml:space="preserve"> </w:t>
      </w:r>
      <w:r>
        <w:rPr>
          <w:rFonts w:cs="Times New Roman" w:ascii="Times New Roman" w:hAnsi="Times New Roman"/>
          <w:b/>
          <w:i/>
          <w:spacing w:val="-2"/>
          <w:sz w:val="28"/>
        </w:rPr>
        <w:t>этап</w:t>
      </w:r>
      <w:r>
        <w:rPr>
          <w:rFonts w:cs="Times New Roman" w:ascii="Times New Roman" w:hAnsi="Times New Roman"/>
          <w:b/>
          <w:i/>
          <w:spacing w:val="11"/>
          <w:sz w:val="28"/>
        </w:rPr>
        <w:t xml:space="preserve">: характеризуется подготовкой к смене. </w:t>
      </w:r>
      <w:r>
        <w:rPr>
          <w:rFonts w:cs="Times New Roman" w:ascii="Times New Roman" w:hAnsi="Times New Roman"/>
          <w:i/>
          <w:color w:val="FF0000"/>
          <w:spacing w:val="11"/>
          <w:sz w:val="28"/>
        </w:rPr>
        <w:t>Основные</w:t>
      </w:r>
      <w:r>
        <w:rPr>
          <w:rFonts w:cs="Times New Roman" w:ascii="Times New Roman" w:hAnsi="Times New Roman"/>
          <w:i/>
          <w:spacing w:val="11"/>
          <w:sz w:val="28"/>
        </w:rPr>
        <w:t xml:space="preserve"> виды деятельности: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/>
        <w:ind w:hanging="354" w:left="1282" w:right="70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проведение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педагогического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совета;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совещаний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при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директоре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подготовке школы к летнему сезону;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4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 xml:space="preserve">разработка педагогической основы </w:t>
      </w:r>
      <w:r>
        <w:rPr>
          <w:rFonts w:cs="Times New Roman" w:ascii="Times New Roman" w:hAnsi="Times New Roman"/>
          <w:spacing w:val="-10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программы и сюжетно-игровой модели смены;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подготовка</w:t>
      </w:r>
      <w:r>
        <w:rPr>
          <w:rFonts w:cs="Times New Roman" w:ascii="Times New Roman" w:hAnsi="Times New Roman"/>
          <w:spacing w:val="-1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помещений</w:t>
      </w:r>
      <w:r>
        <w:rPr>
          <w:rFonts w:cs="Times New Roman" w:ascii="Times New Roman" w:hAnsi="Times New Roman"/>
          <w:spacing w:val="-1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13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оборудования;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подготовка методического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материала</w:t>
      </w:r>
      <w:r>
        <w:rPr>
          <w:rFonts w:cs="Times New Roman" w:ascii="Times New Roman" w:hAnsi="Times New Roman"/>
          <w:sz w:val="28"/>
        </w:rPr>
        <w:t xml:space="preserve"> на основе учета тематики смены</w:t>
      </w:r>
      <w:r>
        <w:rPr>
          <w:rFonts w:cs="Times New Roman" w:ascii="Times New Roman" w:hAnsi="Times New Roman"/>
          <w:spacing w:val="-2"/>
          <w:sz w:val="28"/>
        </w:rPr>
        <w:t>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 w:before="2" w:after="0"/>
        <w:ind w:hanging="354" w:left="1282" w:right="69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подбор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расстановка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кадров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для</w:t>
      </w:r>
      <w:r>
        <w:rPr>
          <w:rFonts w:cs="Times New Roman" w:ascii="Times New Roman" w:hAnsi="Times New Roman"/>
          <w:spacing w:val="-1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работы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пришкольном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летнем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 xml:space="preserve">оздоровительном </w:t>
      </w:r>
      <w:r>
        <w:rPr>
          <w:rFonts w:cs="Times New Roman" w:ascii="Times New Roman" w:hAnsi="Times New Roman"/>
          <w:spacing w:val="-2"/>
          <w:sz w:val="28"/>
        </w:rPr>
        <w:t>лагере;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 w:before="2" w:after="0"/>
        <w:ind w:hanging="354" w:left="1282" w:right="69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оформление помещений;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 w:before="2" w:after="0"/>
        <w:ind w:hanging="354" w:left="1282" w:right="69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установление внешних связей с социальными учреждениями, учреждениями культуры;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 w:before="2" w:after="0"/>
        <w:ind w:hanging="354" w:left="1282" w:right="69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размещение информации об организации летнего отдыха на школьном сайте;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8968" w:leader="none"/>
        </w:tabs>
        <w:spacing w:lineRule="auto" w:line="360" w:before="7" w:after="0"/>
        <w:ind w:hanging="354" w:left="1282" w:right="7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оформление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необходимой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документации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для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деятельности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лагеря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(заявления, справки, должностные обязанности, инструкции).</w:t>
      </w:r>
    </w:p>
    <w:p>
      <w:pPr>
        <w:pStyle w:val="212"/>
        <w:numPr>
          <w:ilvl w:val="0"/>
          <w:numId w:val="1"/>
        </w:numPr>
        <w:tabs>
          <w:tab w:val="clear" w:pos="709"/>
          <w:tab w:val="left" w:pos="128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Организационный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этап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смены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Встреча детей, формирование отрядов;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размещение</w:t>
      </w:r>
      <w:r>
        <w:rPr>
          <w:rFonts w:cs="Times New Roman" w:ascii="Times New Roman" w:hAnsi="Times New Roman"/>
          <w:spacing w:val="-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1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адаптация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участников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смены;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проведение анкетирования детей;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инструктаж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технике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безопасности;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знакомство с законами, традициями и правилами жизнедеятельности лагеря;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выборы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органы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детского</w:t>
      </w:r>
      <w:r>
        <w:rPr>
          <w:rFonts w:cs="Times New Roman" w:ascii="Times New Roman" w:hAnsi="Times New Roman"/>
          <w:spacing w:val="-2"/>
          <w:sz w:val="28"/>
        </w:rPr>
        <w:t xml:space="preserve"> самоуправления;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игры</w:t>
      </w:r>
      <w:r>
        <w:rPr>
          <w:rFonts w:cs="Times New Roman" w:ascii="Times New Roman" w:hAnsi="Times New Roman"/>
          <w:spacing w:val="-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на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знакомство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сплочение</w:t>
      </w:r>
      <w:r>
        <w:rPr>
          <w:rFonts w:cs="Times New Roman" w:ascii="Times New Roman" w:hAnsi="Times New Roman"/>
          <w:spacing w:val="-10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отрядов;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привлечение детей в кружки по интересам и различные виды КТД;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4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торжественная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линейка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1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открытие</w:t>
      </w:r>
      <w:r>
        <w:rPr>
          <w:rFonts w:cs="Times New Roman" w:ascii="Times New Roman" w:hAnsi="Times New Roman"/>
          <w:spacing w:val="-6"/>
          <w:sz w:val="28"/>
        </w:rPr>
        <w:t xml:space="preserve"> смены </w:t>
      </w:r>
      <w:r>
        <w:rPr>
          <w:rFonts w:cs="Times New Roman" w:ascii="Times New Roman" w:hAnsi="Times New Roman"/>
          <w:spacing w:val="-2"/>
          <w:sz w:val="28"/>
        </w:rPr>
        <w:t>лагеря.</w:t>
      </w:r>
    </w:p>
    <w:p>
      <w:pPr>
        <w:pStyle w:val="117"/>
        <w:numPr>
          <w:ilvl w:val="0"/>
          <w:numId w:val="1"/>
        </w:numPr>
        <w:tabs>
          <w:tab w:val="clear" w:pos="709"/>
          <w:tab w:val="left" w:pos="9002" w:leader="none"/>
        </w:tabs>
        <w:spacing w:lineRule="auto" w:line="360" w:before="275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i/>
          <w:sz w:val="28"/>
        </w:rPr>
        <w:t>Основной</w:t>
      </w:r>
      <w:r>
        <w:rPr>
          <w:rFonts w:cs="Times New Roman" w:ascii="Times New Roman" w:hAnsi="Times New Roman"/>
          <w:b/>
          <w:i/>
          <w:spacing w:val="-2"/>
          <w:sz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</w:rPr>
        <w:t>этап</w:t>
      </w:r>
      <w:r>
        <w:rPr>
          <w:rFonts w:cs="Times New Roman" w:ascii="Times New Roman" w:hAnsi="Times New Roman"/>
          <w:b/>
          <w:i/>
          <w:spacing w:val="-2"/>
          <w:sz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</w:rPr>
        <w:t>смены</w:t>
      </w:r>
      <w:r>
        <w:rPr>
          <w:rFonts w:cs="Times New Roman" w:ascii="Times New Roman" w:hAnsi="Times New Roman"/>
          <w:b/>
          <w:i/>
          <w:spacing w:val="-2"/>
          <w:sz w:val="28"/>
        </w:rPr>
        <w:t xml:space="preserve">: непосредственная реализация программы. 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реализация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основной</w:t>
      </w:r>
      <w:r>
        <w:rPr>
          <w:rFonts w:cs="Times New Roman" w:ascii="Times New Roman" w:hAnsi="Times New Roman"/>
          <w:spacing w:val="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идеи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смены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основных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мероприятий</w:t>
      </w:r>
      <w:r>
        <w:rPr>
          <w:rFonts w:cs="Times New Roman" w:ascii="Times New Roman" w:hAnsi="Times New Roman"/>
          <w:spacing w:val="2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смены;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проведение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спортивных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игр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1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соревнований;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проведение</w:t>
      </w:r>
      <w:r>
        <w:rPr>
          <w:rFonts w:cs="Times New Roman" w:ascii="Times New Roman" w:hAnsi="Times New Roman"/>
          <w:spacing w:val="-1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конкурсов,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акций,</w:t>
      </w:r>
      <w:r>
        <w:rPr>
          <w:rFonts w:cs="Times New Roman" w:ascii="Times New Roman" w:hAnsi="Times New Roman"/>
          <w:spacing w:val="-9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флешмобов;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проведение познавательных мероприятий;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ежедневный контроль посещения детей с занесением отметки в журнале;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2" w:after="0"/>
        <w:ind w:hanging="354" w:left="1287" w:right="69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размещение информации о реализации программы</w:t>
      </w:r>
      <w:r>
        <w:rPr>
          <w:rFonts w:cs="Times New Roman" w:ascii="Times New Roman" w:hAnsi="Times New Roman"/>
          <w:spacing w:val="28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на сайте школы, в группе В</w:t>
      </w:r>
      <w:r>
        <w:rPr>
          <w:rFonts w:cs="Times New Roman" w:ascii="Times New Roman" w:hAnsi="Times New Roman"/>
          <w:spacing w:val="-2"/>
          <w:sz w:val="28"/>
        </w:rPr>
        <w:t>контакте, канале max;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 w:right="70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отслеживание</w:t>
      </w:r>
      <w:r>
        <w:rPr>
          <w:rFonts w:cs="Times New Roman" w:ascii="Times New Roman" w:hAnsi="Times New Roman"/>
          <w:spacing w:val="3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эмоционального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физического</w:t>
      </w:r>
      <w:r>
        <w:rPr>
          <w:rFonts w:cs="Times New Roman" w:ascii="Times New Roman" w:hAnsi="Times New Roman"/>
          <w:spacing w:val="3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состояния</w:t>
      </w:r>
      <w:r>
        <w:rPr>
          <w:rFonts w:cs="Times New Roman" w:ascii="Times New Roman" w:hAnsi="Times New Roman"/>
          <w:spacing w:val="3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детей,</w:t>
      </w:r>
      <w:r>
        <w:rPr>
          <w:rFonts w:cs="Times New Roman" w:ascii="Times New Roman" w:hAnsi="Times New Roman"/>
          <w:spacing w:val="4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 xml:space="preserve">корректировка </w:t>
      </w:r>
      <w:r>
        <w:rPr>
          <w:rFonts w:cs="Times New Roman" w:ascii="Times New Roman" w:hAnsi="Times New Roman"/>
          <w:spacing w:val="-2"/>
          <w:sz w:val="28"/>
        </w:rPr>
        <w:t>деятельности.</w:t>
      </w:r>
    </w:p>
    <w:p>
      <w:pPr>
        <w:pStyle w:val="212"/>
        <w:numPr>
          <w:ilvl w:val="0"/>
          <w:numId w:val="1"/>
        </w:numPr>
        <w:tabs>
          <w:tab w:val="clear" w:pos="709"/>
          <w:tab w:val="left" w:pos="1286" w:leader="none"/>
        </w:tabs>
        <w:spacing w:lineRule="auto" w:line="360" w:before="272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  <w:sz w:val="28"/>
        </w:rPr>
        <w:t>Заключительный</w:t>
      </w:r>
      <w:r>
        <w:rPr>
          <w:rFonts w:cs="Times New Roman" w:ascii="Times New Roman" w:hAnsi="Times New Roman"/>
          <w:i/>
          <w:spacing w:val="-9"/>
          <w:sz w:val="28"/>
        </w:rPr>
        <w:t xml:space="preserve"> </w:t>
      </w:r>
      <w:r>
        <w:rPr>
          <w:rFonts w:cs="Times New Roman" w:ascii="Times New Roman" w:hAnsi="Times New Roman"/>
          <w:i/>
          <w:sz w:val="28"/>
        </w:rPr>
        <w:t>этап</w:t>
      </w:r>
      <w:r>
        <w:rPr>
          <w:rFonts w:cs="Times New Roman" w:ascii="Times New Roman" w:hAnsi="Times New Roman"/>
          <w:i/>
          <w:spacing w:val="-9"/>
          <w:sz w:val="28"/>
        </w:rPr>
        <w:t xml:space="preserve"> </w:t>
      </w:r>
      <w:r>
        <w:rPr>
          <w:rFonts w:cs="Times New Roman" w:ascii="Times New Roman" w:hAnsi="Times New Roman"/>
          <w:i/>
          <w:spacing w:val="-2"/>
          <w:sz w:val="28"/>
        </w:rPr>
        <w:t>смены</w:t>
      </w:r>
      <w:r>
        <w:rPr>
          <w:rFonts w:cs="Times New Roman" w:ascii="Times New Roman" w:hAnsi="Times New Roman"/>
          <w:b w:val="false"/>
          <w:i/>
          <w:spacing w:val="-2"/>
          <w:sz w:val="28"/>
        </w:rPr>
        <w:t xml:space="preserve"> подведение итогов смены.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2" w:after="0"/>
        <w:ind w:hanging="354" w:left="1287" w:right="7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подведение</w:t>
      </w:r>
      <w:r>
        <w:rPr>
          <w:rFonts w:cs="Times New Roman" w:ascii="Times New Roman" w:hAnsi="Times New Roman"/>
          <w:spacing w:val="-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итогов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смены,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проведение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выставок, выступление</w:t>
      </w:r>
      <w:r>
        <w:rPr>
          <w:rFonts w:cs="Times New Roman" w:ascii="Times New Roman" w:hAnsi="Times New Roman"/>
          <w:spacing w:val="-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детей на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итоговом концерте с творческими номерами;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2" w:after="0"/>
        <w:ind w:hanging="354" w:left="1287" w:right="70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отрядный огонек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 w:before="5" w:after="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итоговое</w:t>
      </w:r>
      <w:r>
        <w:rPr>
          <w:rFonts w:cs="Times New Roman" w:ascii="Times New Roman" w:hAnsi="Times New Roman"/>
          <w:spacing w:val="-1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анкетирование</w:t>
      </w:r>
      <w:r>
        <w:rPr>
          <w:rFonts w:cs="Times New Roman" w:ascii="Times New Roman" w:hAnsi="Times New Roman"/>
          <w:spacing w:val="-1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участников</w:t>
      </w:r>
      <w:r>
        <w:rPr>
          <w:rFonts w:cs="Times New Roman" w:ascii="Times New Roman" w:hAnsi="Times New Roman"/>
          <w:spacing w:val="-10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смены;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анкетирование</w:t>
      </w:r>
      <w:r>
        <w:rPr>
          <w:rFonts w:cs="Times New Roman" w:ascii="Times New Roman" w:hAnsi="Times New Roman"/>
          <w:spacing w:val="-13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родителей;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награждение</w:t>
      </w:r>
      <w:r>
        <w:rPr>
          <w:rFonts w:cs="Times New Roman" w:ascii="Times New Roman" w:hAnsi="Times New Roman"/>
          <w:spacing w:val="-1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лучших,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активных</w:t>
      </w:r>
      <w:r>
        <w:rPr>
          <w:rFonts w:cs="Times New Roman" w:ascii="Times New Roman" w:hAnsi="Times New Roman"/>
          <w:spacing w:val="-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участников</w:t>
      </w:r>
      <w:r>
        <w:rPr>
          <w:rFonts w:cs="Times New Roman" w:ascii="Times New Roman" w:hAnsi="Times New Roman"/>
          <w:spacing w:val="-7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смены;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торжественная</w:t>
      </w:r>
      <w:r>
        <w:rPr>
          <w:rFonts w:cs="Times New Roman" w:ascii="Times New Roman" w:hAnsi="Times New Roman"/>
          <w:spacing w:val="-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линейка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закрытие</w:t>
      </w:r>
      <w:r>
        <w:rPr>
          <w:rFonts w:cs="Times New Roman" w:ascii="Times New Roman" w:hAnsi="Times New Roman"/>
          <w:spacing w:val="-2"/>
          <w:sz w:val="28"/>
        </w:rPr>
        <w:t xml:space="preserve"> смены.</w:t>
      </w:r>
    </w:p>
    <w:p>
      <w:pPr>
        <w:pStyle w:val="212"/>
        <w:numPr>
          <w:ilvl w:val="0"/>
          <w:numId w:val="1"/>
        </w:numPr>
        <w:tabs>
          <w:tab w:val="clear" w:pos="709"/>
          <w:tab w:val="left" w:pos="1286" w:leader="none"/>
        </w:tabs>
        <w:spacing w:lineRule="auto" w:line="360" w:before="272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spacing w:val="-2"/>
          <w:sz w:val="28"/>
        </w:rPr>
        <w:t>Пост лагерный этап</w:t>
      </w:r>
      <w:r>
        <w:rPr>
          <w:rFonts w:cs="Times New Roman" w:ascii="Times New Roman" w:hAnsi="Times New Roman"/>
          <w:b w:val="false"/>
          <w:i/>
          <w:spacing w:val="-2"/>
          <w:sz w:val="28"/>
        </w:rPr>
        <w:t>: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Анализ данных психолого-педагогических диагностик;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определение результативности проведения смены;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анализ предложений по дальнейшему развитию лагеря;</w:t>
      </w:r>
    </w:p>
    <w:p>
      <w:pPr>
        <w:pStyle w:val="117"/>
        <w:numPr>
          <w:ilvl w:val="1"/>
          <w:numId w:val="1"/>
        </w:numPr>
        <w:tabs>
          <w:tab w:val="clear" w:pos="709"/>
          <w:tab w:val="left" w:pos="9002" w:leader="none"/>
        </w:tabs>
        <w:spacing w:lineRule="auto" w:line="360"/>
        <w:ind w:hanging="354" w:left="128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  <w:sz w:val="28"/>
        </w:rPr>
        <w:t>размещение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информации</w:t>
      </w:r>
      <w:r>
        <w:rPr>
          <w:rFonts w:cs="Times New Roman" w:ascii="Times New Roman" w:hAnsi="Times New Roman"/>
          <w:spacing w:val="-9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об итогах реализации</w:t>
      </w:r>
      <w:r>
        <w:rPr>
          <w:rFonts w:cs="Times New Roman" w:ascii="Times New Roman" w:hAnsi="Times New Roman"/>
          <w:spacing w:val="-9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программы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на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сайте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школы.</w:t>
      </w:r>
      <w:r>
        <w:br w:type="page"/>
      </w:r>
    </w:p>
    <w:p>
      <w:pPr>
        <w:pStyle w:val="Textbody"/>
        <w:spacing w:before="0" w:after="0"/>
        <w:jc w:val="center"/>
        <w:rPr/>
      </w:pPr>
      <w:r>
        <w:rPr>
          <w:b/>
          <w:spacing w:val="-2"/>
        </w:rPr>
        <w:t>Механизм реализации программы</w:t>
      </w:r>
    </w:p>
    <w:p>
      <w:pPr>
        <w:pStyle w:val="Textbody"/>
        <w:jc w:val="center"/>
        <w:rPr>
          <w:b/>
          <w:bCs/>
          <w:color w:val="auto"/>
        </w:rPr>
      </w:pPr>
      <w:r>
        <w:rPr>
          <w:b/>
          <w:bCs/>
          <w:color w:val="auto"/>
          <w:spacing w:val="-2"/>
        </w:rPr>
        <w:t>С</w:t>
      </w:r>
      <w:r>
        <w:rPr>
          <w:b/>
          <w:bCs/>
          <w:color w:val="auto"/>
        </w:rPr>
        <w:t>одержание программы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</w:rPr>
        <w:t>Программа направлена на патриотическое воспитание детей средствами сюжетно-ролевых игр, погружающих участников в историю и культурное наследие народов России, формируя уважение к культурному многообразию страны и осознание единства её народов.</w:t>
      </w:r>
    </w:p>
    <w:p>
      <w:pPr>
        <w:pStyle w:val="13"/>
        <w:spacing w:lineRule="auto" w:line="360"/>
        <w:jc w:val="both"/>
        <w:rPr/>
      </w:pPr>
      <w:r>
        <w:rPr>
          <w:i/>
          <w:sz w:val="28"/>
        </w:rPr>
        <w:t>Ключевая идея программы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</w:rPr>
        <w:t>Патриотизм, дружба народов России, уважение к историческим корням и культурным традициям всех регионов страны становятся основой формирования личности гражданина России. Участников программы ожидает глубокое погружение в атмосферу исторического прошлого и настоящего нашей Родины, где каждый ребенок сможет ощутить гордость за принадлежность к многонациональному российскому обществу.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</w:rPr>
        <w:t>В рамках программы реализуется сюжетно-ролевая игра «От края до края друзья навсегда», направленная на укрепление чувства сопричастности к общей истории, традициям и культуре народов России. Игра объединяет участников вокруг идеи единства и дружбы народов, демонстрирует значимость сохранения мира и согласия в обществе.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Каждый день смены посвящен определённому этапу сюжетно-ролевой игры, оформленному в виде маршрутной карты с заданиями, направленными на решение конкретных игровых задач. Каждый отряд имеет собственное название, выбирает девиз, разрабатывает собственную символику и атрибутику, включая знаки отличия.</w:t>
      </w:r>
    </w:p>
    <w:p>
      <w:pPr>
        <w:pStyle w:val="13"/>
        <w:spacing w:lineRule="auto" w:line="360"/>
        <w:jc w:val="both"/>
        <w:rPr/>
      </w:pPr>
      <w:r>
        <w:rPr>
          <w:sz w:val="28"/>
        </w:rPr>
        <w:t>Игровая форма позволяет участникам самостоятельно организовывать свою жизнь в отряде, развивать навыки самоуправления, коллективного принятия решений и личной ответственности. В ходе выполнения заданий ребята осваивают новые знания, получают уникальный опыт командной работы, развивая чувство товарищества и взаимоуважения.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</w:rPr>
        <w:t xml:space="preserve">Таким образом, программа </w:t>
      </w:r>
      <w:r>
        <w:rPr>
          <w:rFonts w:cs="Times New Roman" w:ascii="Times New Roman" w:hAnsi="Times New Roman"/>
          <w:b/>
          <w:bCs/>
          <w:color w:val="auto"/>
          <w:spacing w:val="-2"/>
          <w:sz w:val="28"/>
        </w:rPr>
        <w:t>«От края до края-друзья навсегда»</w:t>
      </w:r>
      <w:r>
        <w:rPr>
          <w:sz w:val="28"/>
        </w:rPr>
        <w:t xml:space="preserve"> сохранению общенациональных ценностей, развивает чувство принадлежности к многонациональному сообществу и укрепляет межкультурные связи.</w:t>
      </w:r>
    </w:p>
    <w:p>
      <w:pPr>
        <w:pStyle w:val="Textbody"/>
        <w:rPr/>
      </w:pPr>
      <w:r>
        <w:rPr>
          <w:b/>
          <w:bCs/>
          <w:color w:val="000000"/>
          <w:shd w:fill="auto" w:val="clear"/>
        </w:rPr>
        <w:t xml:space="preserve">Самоуправление </w:t>
      </w:r>
      <w:r>
        <w:rPr>
          <w:color w:val="FF0000"/>
        </w:rPr>
        <w:t xml:space="preserve"> </w:t>
      </w:r>
      <w:r>
        <w:rPr/>
        <w:t>в лагере решается путём активного участия в организации своего коллектива, способствует развитию личной ответственности и навыков коллективного принятия решений для достижения общих целей.</w:t>
      </w:r>
    </w:p>
    <w:p>
      <w:pPr>
        <w:pStyle w:val="Textbody"/>
        <w:ind w:firstLine="709"/>
        <w:rPr/>
      </w:pPr>
      <w:r>
        <w:rPr>
          <w:shd w:fill="FFFFFF" w:val="clear"/>
        </w:rPr>
        <w:t>Спортивно-оздоровительное направление осуществляется через:</w:t>
      </w:r>
      <w:r>
        <w:rPr>
          <w:sz w:val="32"/>
          <w:shd w:fill="FFFFFF" w:val="clear"/>
        </w:rPr>
        <w:t xml:space="preserve"> </w:t>
      </w:r>
    </w:p>
    <w:p>
      <w:pPr>
        <w:pStyle w:val="117"/>
        <w:numPr>
          <w:ilvl w:val="0"/>
          <w:numId w:val="10"/>
        </w:numPr>
        <w:shd w:val="clear" w:color="auto" w:fill="FFFFFF"/>
        <w:spacing w:lineRule="auto" w:line="360"/>
        <w:rPr>
          <w:shd w:fill="FFFFFF" w:val="clear"/>
        </w:rPr>
      </w:pPr>
      <w:r>
        <w:rPr>
          <w:sz w:val="28"/>
          <w:shd w:fill="FFFFFF" w:val="clear"/>
        </w:rPr>
        <w:t>вовлечение детей в различные формы физкультурно-оздоровительной работы;</w:t>
      </w:r>
    </w:p>
    <w:p>
      <w:pPr>
        <w:pStyle w:val="117"/>
        <w:numPr>
          <w:ilvl w:val="0"/>
          <w:numId w:val="10"/>
        </w:numPr>
        <w:shd w:val="clear" w:color="auto" w:fill="FFFFFF"/>
        <w:spacing w:lineRule="auto" w:line="360"/>
        <w:rPr>
          <w:shd w:fill="FFFFFF" w:val="clear"/>
        </w:rPr>
      </w:pPr>
      <w:r>
        <w:rPr>
          <w:sz w:val="28"/>
          <w:shd w:fill="FFFFFF" w:val="clear"/>
        </w:rPr>
        <w:t xml:space="preserve"> </w:t>
      </w:r>
      <w:r>
        <w:rPr>
          <w:sz w:val="28"/>
          <w:shd w:fill="FFFFFF" w:val="clear"/>
        </w:rPr>
        <w:t>выработку и укрепление гигиенических навыков;</w:t>
      </w:r>
    </w:p>
    <w:p>
      <w:pPr>
        <w:pStyle w:val="117"/>
        <w:numPr>
          <w:ilvl w:val="0"/>
          <w:numId w:val="10"/>
        </w:numPr>
        <w:shd w:val="clear" w:color="auto" w:fill="FFFFFF"/>
        <w:spacing w:lineRule="auto" w:line="360"/>
        <w:rPr>
          <w:shd w:fill="FFFFFF" w:val="clear"/>
        </w:rPr>
      </w:pPr>
      <w:r>
        <w:rPr>
          <w:sz w:val="28"/>
          <w:shd w:fill="FFFFFF" w:val="clear"/>
        </w:rPr>
        <w:t xml:space="preserve">расширение знаний об охране здоровья, </w:t>
      </w:r>
    </w:p>
    <w:p>
      <w:pPr>
        <w:pStyle w:val="13"/>
        <w:shd w:val="clear" w:color="auto" w:fill="FFFFFF"/>
        <w:spacing w:lineRule="auto" w:line="360"/>
        <w:rPr>
          <w:shd w:fill="FFFFFF" w:val="clear"/>
        </w:rPr>
      </w:pPr>
      <w:r>
        <w:rPr>
          <w:sz w:val="28"/>
          <w:shd w:fill="FFFFFF" w:val="clear"/>
        </w:rPr>
        <w:t>Основные формы организации:</w:t>
      </w:r>
    </w:p>
    <w:p>
      <w:pPr>
        <w:pStyle w:val="117"/>
        <w:numPr>
          <w:ilvl w:val="0"/>
          <w:numId w:val="11"/>
        </w:numPr>
        <w:shd w:val="clear" w:color="auto" w:fill="FFFFFF"/>
        <w:spacing w:lineRule="auto" w:line="360"/>
        <w:rPr/>
      </w:pPr>
      <w:r>
        <w:rPr>
          <w:sz w:val="28"/>
          <w:shd w:fill="FFFFFF" w:val="clear"/>
        </w:rPr>
        <w:t xml:space="preserve">Утренняя  гимнастика (зарядка);  </w:t>
      </w:r>
    </w:p>
    <w:p>
      <w:pPr>
        <w:pStyle w:val="117"/>
        <w:numPr>
          <w:ilvl w:val="0"/>
          <w:numId w:val="11"/>
        </w:numPr>
        <w:shd w:val="clear" w:color="auto" w:fill="FFFFFF"/>
        <w:spacing w:lineRule="auto" w:line="360"/>
        <w:rPr>
          <w:shd w:fill="FFFFFF" w:val="clear"/>
        </w:rPr>
      </w:pPr>
      <w:r>
        <w:rPr>
          <w:sz w:val="28"/>
          <w:shd w:fill="FFFFFF" w:val="clear"/>
        </w:rPr>
        <w:t xml:space="preserve">спортивные,  подвижные игры на спортивной площадке и свежем воздухе «Перестрелка», «Вороны и воробьи», «Вышибалы», «Цепи» и т.д. 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>В оздоровительном лагере работа направлена на сохранение и укрепление здоровья детей.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Утренняя гимнастика проводится ежедневно в течение 10-15 минут: в хорошую погоду- на открытом воздухе, в непогоду - в проветриваемом помещении. 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 xml:space="preserve">Основная </w:t>
      </w:r>
      <w:r>
        <w:rPr>
          <w:color w:val="000000"/>
          <w:sz w:val="28"/>
          <w:shd w:fill="FFFFFF" w:val="clear"/>
        </w:rPr>
        <w:t>задача</w:t>
      </w:r>
      <w:r>
        <w:rPr>
          <w:sz w:val="28"/>
          <w:shd w:fill="FFFFFF" w:val="clear"/>
        </w:rPr>
        <w:t xml:space="preserve"> этого режимного момента, помимо физического развития и закаливания, - создание положительного эмоционального заряда и хорошего физического тонуса на весь день Различные беседы приобщают воспитанников к здоровому образу жизни.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В свободное время воспитанники принимают участие в подвижных играх. Они способствуют созданию хорошего, эмоционально окрашенного настроения у детей, развитию у них таких физических качеств, </w:t>
      </w:r>
      <w:r>
        <w:rPr>
          <w:color w:val="000000"/>
          <w:sz w:val="28"/>
          <w:shd w:fill="FFFFFF" w:val="clear"/>
        </w:rPr>
        <w:t>как ловкость, быстрота, выносливость, а коллективные игры - еще и воспитанию дружбы</w:t>
      </w:r>
      <w:r>
        <w:rPr>
          <w:sz w:val="28"/>
          <w:shd w:fill="FFFFFF" w:val="clear"/>
        </w:rPr>
        <w:t xml:space="preserve">. </w:t>
      </w:r>
    </w:p>
    <w:p>
      <w:pPr>
        <w:pStyle w:val="13"/>
        <w:spacing w:lineRule="auto" w:line="360"/>
        <w:rPr/>
      </w:pPr>
      <w:r>
        <w:rPr>
          <w:color w:val="000000"/>
          <w:sz w:val="28"/>
          <w:shd w:fill="FFFFFF" w:val="clear"/>
        </w:rPr>
        <w:t xml:space="preserve">Художественно - творческое направление осуществляется через: </w:t>
      </w:r>
    </w:p>
    <w:p>
      <w:pPr>
        <w:pStyle w:val="117"/>
        <w:numPr>
          <w:ilvl w:val="0"/>
          <w:numId w:val="12"/>
        </w:numPr>
        <w:spacing w:lineRule="auto" w:line="360"/>
        <w:ind w:hanging="0" w:left="0"/>
        <w:rPr/>
      </w:pPr>
      <w:r>
        <w:rPr>
          <w:rFonts w:cs="Times New Roman" w:ascii="Times New Roman" w:hAnsi="Times New Roman"/>
          <w:sz w:val="28"/>
          <w:shd w:fill="FFFFFF" w:val="clear"/>
        </w:rPr>
        <w:t xml:space="preserve">изобразительная деятельность </w:t>
      </w:r>
    </w:p>
    <w:p>
      <w:pPr>
        <w:pStyle w:val="117"/>
        <w:numPr>
          <w:ilvl w:val="0"/>
          <w:numId w:val="12"/>
        </w:numPr>
        <w:spacing w:lineRule="auto" w:line="360"/>
        <w:ind w:hanging="0" w:left="0"/>
        <w:rPr/>
      </w:pPr>
      <w:r>
        <w:rPr>
          <w:rFonts w:cs="Times New Roman" w:ascii="Times New Roman" w:hAnsi="Times New Roman"/>
          <w:sz w:val="28"/>
          <w:shd w:fill="FFFFFF" w:val="clear"/>
        </w:rPr>
        <w:t xml:space="preserve">конкурсные программы; </w:t>
      </w:r>
    </w:p>
    <w:p>
      <w:pPr>
        <w:pStyle w:val="117"/>
        <w:numPr>
          <w:ilvl w:val="0"/>
          <w:numId w:val="12"/>
        </w:numPr>
        <w:spacing w:lineRule="auto" w:line="360"/>
        <w:ind w:hanging="0" w:left="0"/>
        <w:rPr/>
      </w:pPr>
      <w:r>
        <w:rPr>
          <w:rFonts w:cs="Times New Roman" w:ascii="Times New Roman" w:hAnsi="Times New Roman"/>
          <w:sz w:val="28"/>
          <w:shd w:fill="FFFFFF" w:val="clear"/>
        </w:rPr>
        <w:t xml:space="preserve">творческие конкурсы; </w:t>
      </w:r>
    </w:p>
    <w:p>
      <w:pPr>
        <w:pStyle w:val="117"/>
        <w:numPr>
          <w:ilvl w:val="0"/>
          <w:numId w:val="12"/>
        </w:numPr>
        <w:spacing w:lineRule="auto" w:line="360"/>
        <w:ind w:hanging="0" w:left="0"/>
        <w:rPr/>
      </w:pPr>
      <w:r>
        <w:rPr>
          <w:rFonts w:cs="Times New Roman" w:ascii="Times New Roman" w:hAnsi="Times New Roman"/>
          <w:sz w:val="28"/>
          <w:shd w:fill="FFFFFF" w:val="clear"/>
        </w:rPr>
        <w:t>творческие игры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>Творческая деятельность — это особая сфера человеческой активности. Основным назначением творческой деятельности в лагере является развитие креативности детей и подростков.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>Рисование в лагере дает большие возможности в развитии художественных способностей детей. Рисуя, дети усваивают целый ряд навыков изобразительной деятельности, укрепляют зрительную память, учатся замечать и различать цвета и формы окружающего мира. В своих рисунках они воплощают собственное видение мира, свои фантазии.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Трудовое направление осуществляется через: 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 xml:space="preserve">выполнение трудовых обязанностей (дежурство в отрядной комнате); 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>коллективные трудовые дела.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Работа направлена на развитие трудовой активности и приобщение детей к труду. </w:t>
      </w:r>
    </w:p>
    <w:p>
      <w:pPr>
        <w:pStyle w:val="13"/>
        <w:spacing w:lineRule="auto" w:line="360"/>
        <w:ind w:firstLine="709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Досуговое направление осуществляется через: </w:t>
      </w:r>
    </w:p>
    <w:p>
      <w:pPr>
        <w:pStyle w:val="13"/>
        <w:spacing w:lineRule="auto" w:line="360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 </w:t>
      </w:r>
      <w:r>
        <w:rPr>
          <w:sz w:val="28"/>
          <w:shd w:fill="FFFFFF" w:val="clear"/>
        </w:rPr>
        <w:t xml:space="preserve">вовлечение ребят в различные формы организации досуга </w:t>
      </w:r>
    </w:p>
    <w:p>
      <w:pPr>
        <w:pStyle w:val="13"/>
        <w:spacing w:lineRule="auto" w:line="360"/>
        <w:jc w:val="both"/>
        <w:rPr>
          <w:shd w:fill="FFFFFF" w:val="clear"/>
        </w:rPr>
      </w:pPr>
      <w:r>
        <w:rPr>
          <w:sz w:val="28"/>
          <w:shd w:fill="FFFFFF" w:val="clear"/>
        </w:rPr>
        <w:t xml:space="preserve"> </w:t>
      </w:r>
      <w:r>
        <w:rPr>
          <w:sz w:val="28"/>
          <w:shd w:fill="FFFFFF" w:val="clear"/>
        </w:rPr>
        <w:t>Организацию деятельности творческих мастерских.</w:t>
      </w:r>
    </w:p>
    <w:p>
      <w:pPr>
        <w:pStyle w:val="13"/>
        <w:spacing w:lineRule="auto" w:line="360"/>
        <w:jc w:val="both"/>
        <w:rPr/>
      </w:pPr>
      <w:r>
        <w:rPr>
          <w:sz w:val="28"/>
          <w:shd w:fill="FFFFFF" w:val="clear"/>
        </w:rPr>
        <w:t xml:space="preserve"> </w:t>
      </w:r>
      <w:r>
        <w:rPr>
          <w:sz w:val="28"/>
          <w:shd w:fill="FFFFFF" w:val="clear"/>
        </w:rPr>
        <w:t>Экскурсии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>В основе лежит свободный выбор разнообразных обшественно-значимых ролей и положений, создаются условия для духовно- нравственного общения, идёт закрепление норм поведения и правил этикета, толерантности.</w:t>
      </w:r>
    </w:p>
    <w:p>
      <w:pPr>
        <w:pStyle w:val="13"/>
        <w:spacing w:lineRule="auto" w:line="360"/>
        <w:ind w:firstLine="709"/>
        <w:jc w:val="both"/>
        <w:rPr/>
      </w:pPr>
      <w:r>
        <w:rPr>
          <w:sz w:val="28"/>
          <w:shd w:fill="FFFFFF" w:val="clear"/>
        </w:rPr>
        <w:t>Досуговая деятельность это процесс активного общения, удовлетворения потребностей детей в контактах. Творческой деятельности, интеллектуального и физического развития ребенка, формирования его характера</w:t>
      </w:r>
    </w:p>
    <w:p>
      <w:pPr>
        <w:pStyle w:val="13"/>
        <w:spacing w:lineRule="auto" w:line="360"/>
        <w:ind w:firstLine="709"/>
        <w:jc w:val="both"/>
        <w:rPr/>
      </w:pPr>
      <w:r>
        <w:rPr>
          <w:b/>
          <w:spacing w:val="-2"/>
          <w:sz w:val="28"/>
          <w:shd w:fill="FFFFFF" w:val="clear"/>
        </w:rPr>
        <w:t>Организация досуговой деятельности детей — один из компонентов единого процесса жизнедеятельности ребенка в период пребывания его в лагере</w:t>
      </w:r>
    </w:p>
    <w:p>
      <w:pPr>
        <w:pStyle w:val="Textbody"/>
        <w:ind w:firstLine="709"/>
        <w:rPr/>
      </w:pPr>
      <w:r>
        <w:rPr>
          <w:rFonts w:cs="Times New Roman" w:ascii="Times New Roman" w:hAnsi="Times New Roman"/>
          <w:color w:val="auto"/>
        </w:rPr>
        <w:t xml:space="preserve">В основе реализации программы сюжетно-ролевая игра </w:t>
      </w:r>
      <w:r>
        <w:rPr>
          <w:rFonts w:cs="Times New Roman" w:ascii="Times New Roman" w:hAnsi="Times New Roman"/>
          <w:b/>
          <w:color w:val="auto"/>
          <w:spacing w:val="-2"/>
        </w:rPr>
        <w:t>«От края до края-друзья навсегда»</w:t>
      </w:r>
      <w:r>
        <w:rPr>
          <w:rFonts w:cs="Times New Roman" w:ascii="Times New Roman" w:hAnsi="Times New Roman"/>
          <w:color w:val="auto"/>
        </w:rPr>
        <w:t xml:space="preserve">.  </w:t>
      </w:r>
      <w:r>
        <w:rPr/>
        <w:t>Все дни смены объединяются определенным сюжетом ролевой игры.</w:t>
      </w:r>
    </w:p>
    <w:p>
      <w:pPr>
        <w:pStyle w:val="Textbody"/>
        <w:ind w:firstLine="709"/>
        <w:rPr/>
      </w:pPr>
      <w:r>
        <w:rPr/>
        <w:t xml:space="preserve"> </w:t>
      </w:r>
      <w:r>
        <w:rPr/>
        <w:t xml:space="preserve">Перед детьми ставятся цели и задачи, успех в достижении которых требует напряжения сил и дает возможность подтвердить или изменить свою самооценку, предоставляют ребенку «поле успеха» в различных видах деятельности, предложенных игровыми ситуациями. 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Учет достижений ребенка на промежуточных и итоговых этапах (фестивалях, праздниках, конкурсах, ритуалах награждения с использованием атрибутики и символики игры и др.) – создает условия для самореализации и развития личности ребенка. Являясь развлечением, отдыхом, игра перерастает в обучение, творчество, в модель человеческих отношений. </w:t>
      </w:r>
    </w:p>
    <w:p>
      <w:pPr>
        <w:pStyle w:val="Textbody"/>
        <w:ind w:firstLine="709"/>
        <w:rPr/>
      </w:pPr>
      <w:r>
        <w:rPr/>
        <w:t>В основе игры – маршрутная карта с планом-заданием для каждого определенного дня. У каждого отряда своё название, девиз, символика и атрибутика, которая обсуждается, выбирается и изготавливается детьми. У каждого отряда – свои знаки отличия. В процессе игры участники приобретают новый опыт, новые знания, самоутверждаются в процессе взаимодействия и выполнения заданий.</w:t>
      </w:r>
    </w:p>
    <w:p>
      <w:pPr>
        <w:pStyle w:val="Textbody"/>
        <w:ind w:firstLine="709"/>
        <w:rPr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 xml:space="preserve"> </w:t>
      </w:r>
      <w:r>
        <w:rPr>
          <w:rFonts w:cs="Times New Roman" w:ascii="Times New Roman" w:hAnsi="Times New Roman"/>
          <w:shd w:fill="FFFFFF" w:val="clear"/>
        </w:rPr>
        <w:t xml:space="preserve">Программой предусмотрена система личностного и коллективного роста. Личностный рост предусматривает следующее: каждый участник лагерной смены имеет возможность получить лагерную валюту - «монеты дружбы», </w:t>
      </w:r>
      <w:r>
        <w:rPr>
          <w:shd w:fill="FFFFFF" w:val="clear"/>
        </w:rPr>
        <w:t>которую дети получают за активное участие в мероприятиях, проявление уважения к традициям других народов, помощь товарищам и выполнение заданий.</w:t>
      </w:r>
    </w:p>
    <w:p>
      <w:pPr>
        <w:pStyle w:val="Textbody"/>
        <w:ind w:firstLine="709"/>
        <w:rPr/>
      </w:pPr>
      <w:r>
        <w:rPr/>
        <w:t xml:space="preserve">Принципы реализации программы </w:t>
      </w:r>
    </w:p>
    <w:p>
      <w:pPr>
        <w:pStyle w:val="Textbody"/>
        <w:ind w:firstLine="709"/>
        <w:rPr/>
      </w:pPr>
      <w:r>
        <w:rPr>
          <w:i/>
        </w:rPr>
        <w:t xml:space="preserve">Принцип гуманистической ориентированности. </w:t>
      </w:r>
      <w:r>
        <w:rPr/>
        <w:t xml:space="preserve">В программе реализуется идея разумности и гуманности человека, сообщества людей. Участникам программы предоставляется возможность, думать, говорить, выражать свои мысли, осознанно действовать, предвидя последствия своих действий, осознанно относиться к себе и к другим существам, к природе в целом. </w:t>
      </w:r>
    </w:p>
    <w:p>
      <w:pPr>
        <w:pStyle w:val="Textbody"/>
        <w:ind w:firstLine="709"/>
        <w:rPr/>
      </w:pPr>
      <w:r>
        <w:rPr>
          <w:i/>
        </w:rPr>
        <w:t>Принцип учёта индивидуальных особенностей детей</w:t>
      </w:r>
      <w:r>
        <w:rPr/>
        <w:t xml:space="preserve"> Отбор содержания, форм и методов воспитания в соотношении с индивидуально-психологическими особенностями детей; создание возможности переключения с одного вида деятельности на другой в рамках смены (дня); активное участие детей во всех видах деятельности. Принцип педагогической целесообразности Выбор темы и цели смены обусловлен важной педагогической идеей воспитания патриотизма, формирования активной гражданской позиции. </w:t>
      </w:r>
    </w:p>
    <w:p>
      <w:pPr>
        <w:pStyle w:val="Textbody"/>
        <w:ind w:firstLine="709"/>
        <w:rPr/>
      </w:pPr>
      <w:r>
        <w:rPr>
          <w:i/>
        </w:rPr>
        <w:t>Принцип систематичности и последовательности.</w:t>
      </w:r>
      <w:r>
        <w:rPr/>
        <w:t xml:space="preserve"> Все мероприятия связаны между собой, соответствуют установленной тематике смены. Принцип взаимосвязи педагогического управления и детского самоуправления. Создаются ситуации, требующие принятия коллективного решения, и формируется чувство ответственности за принятое решение, за свои поступки и действия. </w:t>
      </w:r>
    </w:p>
    <w:p>
      <w:pPr>
        <w:pStyle w:val="Textbody"/>
        <w:ind w:firstLine="709"/>
        <w:rPr/>
      </w:pPr>
      <w:r>
        <w:rPr>
          <w:i/>
        </w:rPr>
        <w:t xml:space="preserve">Принцип периодичности общелагерных дел </w:t>
      </w:r>
      <w:r>
        <w:rPr/>
        <w:t xml:space="preserve">Общелагерные массовые мероприятия проходят с периодичностью 2 мероприятия в неделю. </w:t>
      </w:r>
    </w:p>
    <w:p>
      <w:pPr>
        <w:pStyle w:val="Textbody"/>
        <w:ind w:firstLine="709"/>
        <w:rPr/>
      </w:pPr>
      <w:r>
        <w:rPr>
          <w:i/>
        </w:rPr>
        <w:t xml:space="preserve">Принцип обязательного включения оздоровительных мероприятий </w:t>
      </w:r>
      <w:r>
        <w:rPr/>
        <w:t>Оздоровительные мероприятия пронизывают всю программы (утренняя зарядка, игры на свежем воздухе, минутки здоровья и крупные мероприятия )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extbody"/>
        <w:ind w:firstLine="709"/>
        <w:rPr/>
      </w:pPr>
      <w:r>
        <w:rPr>
          <w:b/>
        </w:rPr>
        <w:t xml:space="preserve">Методы и формы работы </w:t>
      </w:r>
    </w:p>
    <w:p>
      <w:pPr>
        <w:pStyle w:val="Textbody"/>
        <w:ind w:firstLine="709"/>
        <w:rPr/>
      </w:pPr>
      <w:r>
        <w:rPr/>
        <w:t xml:space="preserve">В основу реализации программы заложены разнообразные методы работы: 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креативный (творческий); 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проблемно-поисковый (педагог ставит проблему и вместе с детьми находит решение, либо дети сами решают проблему, а педагог делает вывод);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эвристический (изложение педагога + творчество детей); 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репродуктивный (воспроизводящий); 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интерактивный; </w:t>
      </w:r>
    </w:p>
    <w:p>
      <w:pPr>
        <w:pStyle w:val="Textbody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иллюстративный (объяснение сопровождается демонстрацией наглядного материала); </w:t>
      </w:r>
    </w:p>
    <w:p>
      <w:pPr>
        <w:pStyle w:val="Textbody"/>
        <w:rPr/>
      </w:pPr>
      <w:r>
        <w:rPr>
          <w:b/>
        </w:rPr>
        <w:t>Формы работы:</w:t>
      </w:r>
      <w:r>
        <w:rPr/>
        <w:t xml:space="preserve">  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игра; 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путешествие; экскурсии; 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конкурсы; 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 </w:t>
      </w:r>
      <w:r>
        <w:rPr/>
        <w:t xml:space="preserve">соревнования; 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выставки творческих работ; </w:t>
      </w:r>
    </w:p>
    <w:p>
      <w:pPr>
        <w:pStyle w:val="Textbody"/>
        <w:numPr>
          <w:ilvl w:val="0"/>
          <w:numId w:val="9"/>
        </w:numPr>
        <w:rPr/>
      </w:pPr>
      <w:r>
        <w:rPr/>
        <w:t>акция</w:t>
      </w:r>
    </w:p>
    <w:p>
      <w:pPr>
        <w:pStyle w:val="Textbody"/>
        <w:numPr>
          <w:ilvl w:val="0"/>
          <w:numId w:val="9"/>
        </w:numPr>
        <w:rPr/>
      </w:pPr>
      <w:r>
        <w:rPr/>
        <w:t xml:space="preserve">концерт </w:t>
      </w:r>
    </w:p>
    <w:p>
      <w:pPr>
        <w:pStyle w:val="Textbody"/>
        <w:numPr>
          <w:ilvl w:val="0"/>
          <w:numId w:val="9"/>
        </w:numPr>
        <w:rPr/>
      </w:pPr>
      <w:r>
        <w:rPr/>
        <w:t>мастер-класс</w:t>
      </w:r>
    </w:p>
    <w:p>
      <w:pPr>
        <w:pStyle w:val="Textbody"/>
        <w:rPr>
          <w:b/>
        </w:rPr>
      </w:pPr>
      <w:r>
        <w:rPr>
          <w:b/>
        </w:rPr>
      </w:r>
    </w:p>
    <w:p>
      <w:pPr>
        <w:pStyle w:val="13"/>
        <w:spacing w:lineRule="auto" w:line="360"/>
        <w:rPr>
          <w:b/>
        </w:rPr>
      </w:pPr>
      <w:r>
        <w:rPr>
          <w:b/>
          <w:sz w:val="28"/>
        </w:rPr>
        <w:t xml:space="preserve"> </w:t>
      </w:r>
      <w:r>
        <w:rPr>
          <w:b/>
          <w:sz w:val="28"/>
        </w:rPr>
        <w:t xml:space="preserve">Планируемые мероприятия </w:t>
      </w:r>
    </w:p>
    <w:p>
      <w:pPr>
        <w:pStyle w:val="13"/>
        <w:spacing w:lineRule="auto" w:line="360"/>
        <w:rPr/>
      </w:pPr>
      <w:r>
        <w:rPr>
          <w:sz w:val="28"/>
        </w:rPr>
        <w:t>1. Мастер-классы по народным промыслам.</w:t>
      </w:r>
    </w:p>
    <w:p>
      <w:pPr>
        <w:pStyle w:val="13"/>
        <w:spacing w:lineRule="auto" w:line="360"/>
        <w:rPr/>
      </w:pPr>
      <w:r>
        <w:rPr>
          <w:sz w:val="28"/>
        </w:rPr>
        <w:t>2. Танцевальные мастер-классы «Учим народные танцы»</w:t>
      </w:r>
    </w:p>
    <w:p>
      <w:pPr>
        <w:pStyle w:val="13"/>
        <w:spacing w:lineRule="auto" w:line="360"/>
        <w:rPr/>
      </w:pPr>
      <w:r>
        <w:rPr>
          <w:sz w:val="28"/>
        </w:rPr>
        <w:t>. 3. Театрализации народных сказок</w:t>
      </w:r>
    </w:p>
    <w:p>
      <w:pPr>
        <w:pStyle w:val="13"/>
        <w:spacing w:lineRule="auto" w:line="360"/>
        <w:rPr/>
      </w:pPr>
      <w:r>
        <w:rPr>
          <w:sz w:val="28"/>
        </w:rPr>
        <w:t xml:space="preserve"> </w:t>
      </w:r>
      <w:r>
        <w:rPr>
          <w:sz w:val="28"/>
        </w:rPr>
        <w:t>4. «Русские песни и хиты» – концерт ко дню России</w:t>
      </w:r>
    </w:p>
    <w:p>
      <w:pPr>
        <w:pStyle w:val="13"/>
        <w:spacing w:lineRule="auto" w:line="360"/>
        <w:rPr/>
      </w:pPr>
      <w:r>
        <w:rPr>
          <w:sz w:val="28"/>
        </w:rPr>
        <w:t xml:space="preserve">5. Экскурсии в школьный музей, Музей военной техники. </w:t>
      </w:r>
    </w:p>
    <w:p>
      <w:pPr>
        <w:pStyle w:val="13"/>
        <w:spacing w:lineRule="auto" w:line="360"/>
        <w:rPr/>
      </w:pPr>
      <w:r>
        <w:rPr>
          <w:sz w:val="28"/>
        </w:rPr>
        <w:t>6. «День Памяти и скорби» — митинг в парке воинской славы.</w:t>
      </w:r>
    </w:p>
    <w:p>
      <w:pPr>
        <w:pStyle w:val="13"/>
        <w:spacing w:lineRule="auto" w:line="360"/>
        <w:rPr>
          <w:b/>
        </w:rPr>
      </w:pPr>
      <w:r>
        <w:rPr>
          <w:b/>
        </w:rPr>
      </w:r>
    </w:p>
    <w:p>
      <w:pPr>
        <w:pStyle w:val="13"/>
        <w:spacing w:lineRule="auto" w:line="360"/>
        <w:rPr>
          <w:b/>
        </w:rPr>
      </w:pPr>
      <w:r>
        <w:rPr>
          <w:b/>
          <w:sz w:val="28"/>
        </w:rPr>
        <w:t xml:space="preserve"> </w:t>
      </w:r>
      <w:r>
        <w:rPr>
          <w:b/>
          <w:sz w:val="28"/>
        </w:rPr>
        <w:t xml:space="preserve">Лагерные дела </w:t>
      </w:r>
    </w:p>
    <w:p>
      <w:pPr>
        <w:pStyle w:val="13"/>
        <w:spacing w:lineRule="auto" w:line="360"/>
        <w:rPr/>
      </w:pPr>
      <w:r>
        <w:rPr>
          <w:sz w:val="28"/>
        </w:rPr>
        <w:t>1. Конкурс песен о России</w:t>
      </w:r>
    </w:p>
    <w:p>
      <w:pPr>
        <w:pStyle w:val="13"/>
        <w:spacing w:lineRule="auto" w:line="360"/>
        <w:rPr/>
      </w:pPr>
      <w:r>
        <w:rPr>
          <w:sz w:val="28"/>
        </w:rPr>
        <w:t>2. Конкурс рисунков, посвящённых Дню Победы, родине</w:t>
      </w:r>
    </w:p>
    <w:p>
      <w:pPr>
        <w:pStyle w:val="13"/>
        <w:spacing w:lineRule="auto" w:line="360"/>
        <w:rPr/>
      </w:pPr>
      <w:r>
        <w:rPr>
          <w:sz w:val="28"/>
        </w:rPr>
        <w:t>3. «Я живу в России» - смотрим мультфильмы о народах России</w:t>
      </w:r>
    </w:p>
    <w:p>
      <w:pPr>
        <w:pStyle w:val="13"/>
        <w:spacing w:lineRule="auto" w:line="360"/>
        <w:rPr/>
      </w:pPr>
      <w:r>
        <w:rPr>
          <w:sz w:val="28"/>
        </w:rPr>
        <w:t xml:space="preserve"> </w:t>
      </w:r>
      <w:r>
        <w:rPr>
          <w:sz w:val="28"/>
        </w:rPr>
        <w:t xml:space="preserve">4. Читаем сказки, предания легенд разных народов. </w:t>
      </w:r>
    </w:p>
    <w:p>
      <w:pPr>
        <w:pStyle w:val="13"/>
        <w:spacing w:lineRule="auto" w:line="360"/>
        <w:rPr/>
      </w:pPr>
      <w:r>
        <w:rPr>
          <w:sz w:val="28"/>
        </w:rPr>
        <w:t xml:space="preserve">5. Флешмоб «Моя страна Россия»,  </w:t>
      </w:r>
    </w:p>
    <w:p>
      <w:pPr>
        <w:pStyle w:val="13"/>
        <w:spacing w:lineRule="auto" w:line="360"/>
        <w:rPr>
          <w:sz w:val="28"/>
        </w:rPr>
      </w:pPr>
      <w:r>
        <w:rPr>
          <w:sz w:val="28"/>
        </w:rPr>
        <w:t xml:space="preserve">6. Конкурс рисунков на асфальте «Моя любимая страна» </w:t>
      </w:r>
    </w:p>
    <w:p>
      <w:pPr>
        <w:pStyle w:val="13"/>
        <w:spacing w:lineRule="auto" w:line="360"/>
        <w:rPr/>
      </w:pPr>
      <w:r>
        <w:rPr/>
      </w:r>
    </w:p>
    <w:p>
      <w:pPr>
        <w:pStyle w:val="Textbody"/>
        <w:jc w:val="left"/>
        <w:rPr/>
      </w:pPr>
      <w:r>
        <w:rPr>
          <w:b/>
        </w:rPr>
        <w:t>Самоуправление в лагере</w:t>
      </w:r>
    </w:p>
    <w:p>
      <w:pPr>
        <w:pStyle w:val="Textbody"/>
        <w:jc w:val="center"/>
        <w:rPr/>
      </w:pPr>
      <w:r>
        <w:rPr/>
        <w:t>Чередование поручений</w:t>
      </w:r>
    </w:p>
    <w:tbl>
      <w:tblPr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89"/>
        <w:gridCol w:w="2621"/>
        <w:gridCol w:w="2815"/>
        <w:gridCol w:w="3418"/>
      </w:tblGrid>
      <w:tr>
        <w:trPr>
          <w:trHeight w:val="481" w:hRule="atLeast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b/>
                <w:spacing w:val="-2"/>
              </w:rPr>
            </w:pPr>
            <w:r>
              <w:rPr>
                <w:b/>
                <w:spacing w:val="-2"/>
              </w:rPr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 неделя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 неделя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 неделя</w:t>
            </w:r>
          </w:p>
        </w:tc>
      </w:tr>
      <w:tr>
        <w:trPr>
          <w:trHeight w:val="481" w:hRule="atLeast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b/>
                <w:spacing w:val="-2"/>
              </w:rPr>
            </w:pPr>
            <w:r>
              <w:rPr>
                <w:b/>
                <w:spacing w:val="-2"/>
              </w:rPr>
              <w:t>1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spacing w:val="-2"/>
              </w:rPr>
            </w:pPr>
            <w:r>
              <w:rPr>
                <w:spacing w:val="-2"/>
              </w:rPr>
              <w:t>Творческий совет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b/>
                <w:spacing w:val="-2"/>
              </w:rPr>
            </w:pPr>
            <w:r>
              <w:rPr>
                <w:spacing w:val="-2"/>
              </w:rPr>
              <w:t>Спортивный совет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b/>
                <w:spacing w:val="-2"/>
              </w:rPr>
            </w:pPr>
            <w:r>
              <w:rPr>
                <w:spacing w:val="-2"/>
              </w:rPr>
              <w:t>Пресс-центр</w:t>
            </w:r>
          </w:p>
        </w:tc>
      </w:tr>
      <w:tr>
        <w:trPr>
          <w:trHeight w:val="481" w:hRule="atLeast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b/>
                <w:spacing w:val="-2"/>
              </w:rPr>
            </w:pPr>
            <w:r>
              <w:rPr>
                <w:b/>
                <w:spacing w:val="-2"/>
              </w:rPr>
              <w:t>2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spacing w:val="-2"/>
              </w:rPr>
            </w:pPr>
            <w:r>
              <w:rPr>
                <w:spacing w:val="-2"/>
              </w:rPr>
              <w:t>Пресс-центр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spacing w:val="-2"/>
              </w:rPr>
            </w:pPr>
            <w:r>
              <w:rPr>
                <w:spacing w:val="-2"/>
              </w:rPr>
              <w:t>Творческий совет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b/>
                <w:spacing w:val="-2"/>
              </w:rPr>
            </w:pPr>
            <w:r>
              <w:rPr>
                <w:spacing w:val="-2"/>
              </w:rPr>
              <w:t>Спортивный совет</w:t>
            </w:r>
          </w:p>
        </w:tc>
      </w:tr>
      <w:tr>
        <w:trPr>
          <w:trHeight w:val="481" w:hRule="atLeast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rPr>
                <w:spacing w:val="-2"/>
              </w:rPr>
            </w:pPr>
            <w:r>
              <w:rPr>
                <w:spacing w:val="-2"/>
              </w:rPr>
              <w:t>Спортивный совет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spacing w:val="-2"/>
              </w:rPr>
            </w:pPr>
            <w:r>
              <w:rPr>
                <w:spacing w:val="-2"/>
              </w:rPr>
              <w:t>Пресс-центр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left"/>
              <w:rPr>
                <w:spacing w:val="-2"/>
              </w:rPr>
            </w:pPr>
            <w:r>
              <w:rPr>
                <w:spacing w:val="-2"/>
              </w:rPr>
              <w:t>Творческий совет</w:t>
            </w:r>
          </w:p>
        </w:tc>
      </w:tr>
    </w:tbl>
    <w:p>
      <w:pPr>
        <w:pStyle w:val="Textbody"/>
        <w:rPr/>
      </w:pPr>
      <w:r>
        <w:rPr/>
      </w:r>
    </w:p>
    <w:p>
      <w:pPr>
        <w:pStyle w:val="Textbody"/>
        <w:jc w:val="center"/>
        <w:rPr/>
      </w:pPr>
      <w:r>
        <w:rPr/>
        <w:t>Кружковая деятельность</w:t>
      </w:r>
    </w:p>
    <w:tbl>
      <w:tblPr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221"/>
        <w:gridCol w:w="3085"/>
        <w:gridCol w:w="3038"/>
      </w:tblGrid>
      <w:tr>
        <w:trPr/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«Название»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Часов в неделю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Всего</w:t>
            </w:r>
          </w:p>
        </w:tc>
      </w:tr>
      <w:tr>
        <w:trPr/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Спорт и друзья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10 ч</w:t>
            </w:r>
          </w:p>
        </w:tc>
      </w:tr>
      <w:tr>
        <w:trPr/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Театральная студия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10ч</w:t>
            </w:r>
          </w:p>
        </w:tc>
      </w:tr>
      <w:tr>
        <w:trPr/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Декоративно-прикладное искусство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10ч.</w:t>
            </w:r>
          </w:p>
        </w:tc>
      </w:tr>
    </w:tbl>
    <w:p>
      <w:pPr>
        <w:pStyle w:val="Textbody"/>
        <w:rPr/>
      </w:pPr>
      <w:r>
        <w:rPr/>
      </w:r>
    </w:p>
    <w:p>
      <w:pPr>
        <w:pStyle w:val="Textbody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</w:rPr>
        <w:t xml:space="preserve">Каждый день смены посвящен одному из регионов России или этнокультурной общности, проживающей на территории нашей страны. 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pacing w:val="-2"/>
        </w:rPr>
        <w:t>Такой план позволит охватить разнообразие российских регионов и культур, вовлечь детей в активную деятельность, расширить кругозор и пробудить интерес к культурному наследию нашей страны.</w:t>
      </w:r>
      <w:r>
        <w:br w:type="page"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pacing w:val="-2"/>
        </w:rPr>
        <w:t>Условия реализации программы</w:t>
      </w:r>
    </w:p>
    <w:p>
      <w:pPr>
        <w:pStyle w:val="Textbody"/>
        <w:rPr>
          <w:rFonts w:ascii="Times New Roman" w:hAnsi="Times New Roman" w:cs="Times New Roman"/>
          <w:b/>
          <w:i/>
          <w:i/>
        </w:rPr>
      </w:pPr>
      <w:r>
        <w:rPr>
          <w:rFonts w:cs="Times New Roman" w:ascii="Times New Roman" w:hAnsi="Times New Roman"/>
          <w:b/>
          <w:i/>
        </w:rPr>
        <w:t>Информационно-правовые условия реализации программы: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Конституция РФ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Декларация о правах ребенок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Закон «Об образовании РФ»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Постановление администрации городского округа Верхняя Пышма от 25.12.2024г № 1688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Приказ УО городского округа Верхняя Пышма от 05.02.2025 г № 33 «О порядке проведения оздоровительной кампании»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санитарно - гигиенические правила и нормы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Закон «О защите прав ребенка»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Акт приемки лагеря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Положение о лагере с дневным пребыванием детей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Правила внутреннего распорядка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Должностные инструкции сотрудников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Инструкции по охране труда и пожарной безопасности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Инструкции для воспитанников лагеря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Программа лагеря </w:t>
      </w:r>
    </w:p>
    <w:p>
      <w:pPr>
        <w:pStyle w:val="Textbody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Документы, регулирующие деятельность лагеря: списки детей, табель посещаемости детей, меню на каждый день </w:t>
      </w:r>
    </w:p>
    <w:p>
      <w:pPr>
        <w:pStyle w:val="Textbody"/>
        <w:rPr>
          <w:rFonts w:ascii="Times New Roman" w:hAnsi="Times New Roman" w:cs="Times New Roman"/>
          <w:b/>
          <w:i/>
          <w:i/>
        </w:rPr>
      </w:pPr>
      <w:r>
        <w:rPr>
          <w:rFonts w:cs="Times New Roman" w:ascii="Times New Roman" w:hAnsi="Times New Roman"/>
          <w:b/>
          <w:i/>
        </w:rPr>
        <w:t>Информационные условия: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Информация о деятельности лагеря доводится до сведения родителей и общественности путем размещения на сайте школы и школьной группе в ВК. </w:t>
      </w:r>
      <w:r>
        <w:rPr>
          <w:rFonts w:cs="Times New Roman" w:ascii="Times New Roman" w:hAnsi="Times New Roman"/>
          <w:b/>
          <w:i/>
        </w:rPr>
        <w:t xml:space="preserve">Кадровые условия: 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Оздоровление и развитие детей в значительной степени зависит от знаний, умений и подготовленности к работе тех взрослых, которые организуют жизнедеятельность лагеря. В реализации Программы участвуют опытные педагоги МАОУ "СОШ № 24": начальник лагеря, 3 воспитателя. </w:t>
      </w:r>
      <w:r>
        <w:rPr>
          <w:rFonts w:cs="Times New Roman" w:ascii="Times New Roman" w:hAnsi="Times New Roman"/>
          <w:i/>
        </w:rPr>
        <w:t>Начальник лагеря</w:t>
      </w:r>
      <w:r>
        <w:rPr>
          <w:rFonts w:cs="Times New Roman" w:ascii="Times New Roman" w:hAnsi="Times New Roman"/>
        </w:rPr>
        <w:t xml:space="preserve"> несет ответственность за жизнь и здоровье детей, соблюдение режима дня, норм санитарной и пожарной безопасности, организацию работы кадров и содержание оздоровительно-воспитательной и досуговой деятельности, работу органов самоуправления и проведения мероприятий в рамках Программы, планирует и организует деятельность. Проводит инструктаж персонала лагеря по технике безопасности, профилактике травматизма и предупреждению несчастных случаев с детьми. </w:t>
      </w:r>
      <w:r>
        <w:rPr>
          <w:rFonts w:cs="Times New Roman" w:ascii="Times New Roman" w:hAnsi="Times New Roman"/>
          <w:i/>
        </w:rPr>
        <w:t>Воспитатели</w:t>
      </w:r>
      <w:r>
        <w:rPr>
          <w:rFonts w:cs="Times New Roman" w:ascii="Times New Roman" w:hAnsi="Times New Roman"/>
        </w:rPr>
        <w:t xml:space="preserve"> являются непосредственными лицами, осуществляющими реализацию проекта. Они готовят и проводят согласно плану мероприятия, несут ответственность за жизнь и здоровье детей.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В работе лагеря задействованы: инструктор по физкультуре (учитель физкультуры), педагог дополнительного образования, бухгалтер, медработник, уборщица. </w:t>
      </w:r>
    </w:p>
    <w:p>
      <w:pPr>
        <w:pStyle w:val="Textbody"/>
        <w:rPr>
          <w:rFonts w:ascii="Times New Roman" w:hAnsi="Times New Roman" w:cs="Times New Roman"/>
          <w:b/>
          <w:i/>
          <w:i/>
        </w:rPr>
      </w:pPr>
      <w:r>
        <w:rPr>
          <w:rFonts w:cs="Times New Roman" w:ascii="Times New Roman" w:hAnsi="Times New Roman"/>
          <w:b/>
          <w:i/>
        </w:rPr>
        <w:t xml:space="preserve">Финансовые и материально- технические условия: 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Площадки для проведения различных мероприятий: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отрядные комнаты; 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спортивный зал;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библиотека; 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актовый зал; 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столовая; 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детская площадка </w:t>
      </w:r>
    </w:p>
    <w:p>
      <w:pPr>
        <w:pStyle w:val="Textbody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спортивная площадка.</w:t>
      </w:r>
    </w:p>
    <w:p>
      <w:pPr>
        <w:pStyle w:val="Textbody"/>
        <w:ind w:firstLine="34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Материалы для оформления и творчества детей, канцелярские принадлежности, спортинвентарь, настольные игры, аудиоматериалы, видеоматериалы, различная аппаратура (видео-, оргтехника) для проведения мероприятий, призы и награды для стимулирования детей. </w:t>
      </w:r>
    </w:p>
    <w:p>
      <w:pPr>
        <w:pStyle w:val="Textbody"/>
        <w:rPr>
          <w:rFonts w:ascii="Times New Roman" w:hAnsi="Times New Roman" w:cs="Times New Roman"/>
          <w:b/>
          <w:i/>
          <w:i/>
        </w:rPr>
      </w:pPr>
      <w:r>
        <w:rPr>
          <w:rFonts w:cs="Times New Roman" w:ascii="Times New Roman" w:hAnsi="Times New Roman"/>
          <w:b/>
          <w:i/>
        </w:rPr>
        <w:t xml:space="preserve">Методические условия: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отбор педагогических средств с учетом возрастных и индивидуальных особенностей, способствующих успешной самореализации детей;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соответствие направлений и форм работы целям и задачам лагерной смены;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готовность по необходимости корректировать Программу относительно практического развития событий;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организация различных видов деятельности;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добровольность включения детей в организацию жизни лагеря;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создание ситуации успеха;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систематическое информирование о результатах прожитого дня;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организация различных видов стимулирования; 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анализ собственной деятельности, как для каждого педагога, так и всего педагогического коллектива в целом;</w:t>
      </w:r>
    </w:p>
    <w:p>
      <w:pPr>
        <w:pStyle w:val="Textbody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единство педагогических требований во взаимодействии с детьми.</w:t>
      </w:r>
    </w:p>
    <w:p>
      <w:pPr>
        <w:pStyle w:val="Textbody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  <w:i/>
        </w:rPr>
        <w:t>Мотивационные условия</w:t>
      </w:r>
      <w:r>
        <w:rPr>
          <w:rFonts w:cs="Times New Roman" w:ascii="Times New Roman" w:hAnsi="Times New Roman"/>
          <w:b/>
        </w:rPr>
        <w:t xml:space="preserve">: </w:t>
      </w:r>
    </w:p>
    <w:p>
      <w:pPr>
        <w:pStyle w:val="Textbody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основе реализации программы сюжетно-ролевая игра «Путешествие по родной стране». В основе игры карта.  За участие в мероприятии ребята получают монетки Лагерную валюту. 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Использование различных технологий (технология создания успеха; игровая технология; коллективная творческая технология), а также разных методов и приёмов способствует развитию внешней и внутренней мотивации детей.  </w:t>
      </w:r>
    </w:p>
    <w:p>
      <w:pPr>
        <w:pStyle w:val="Textbody"/>
        <w:ind w:firstLine="709"/>
        <w:rPr>
          <w:b/>
          <w:bCs/>
          <w:color w:val="auto"/>
          <w:highlight w:val="none"/>
          <w:shd w:fill="auto" w:val="clear"/>
        </w:rPr>
      </w:pPr>
      <w:r>
        <w:rPr>
          <w:rFonts w:cs="Times New Roman" w:ascii="Times New Roman" w:hAnsi="Times New Roman"/>
          <w:b/>
          <w:bCs/>
          <w:color w:val="000000"/>
          <w:shd w:fill="auto" w:val="clear"/>
        </w:rPr>
        <w:t>Социальное партнерство</w:t>
      </w:r>
    </w:p>
    <w:p>
      <w:pPr>
        <w:pStyle w:val="Textbody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сотрудничество с ФОК «Кедр», Кедровским клубом – библиотекой, бассейном УГМК; музеи г. Верхняя Пышма. </w:t>
      </w:r>
    </w:p>
    <w:p>
      <w:pPr>
        <w:pStyle w:val="Textbody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привлечение родителей к участию в жизни лагеря. </w:t>
      </w:r>
    </w:p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i/>
        </w:rPr>
        <w:t>Природные условия:</w:t>
      </w:r>
      <w:r>
        <w:rPr>
          <w:rFonts w:cs="Times New Roman" w:ascii="Times New Roman" w:hAnsi="Times New Roman"/>
          <w:b/>
        </w:rPr>
        <w:t xml:space="preserve"> </w:t>
      </w:r>
      <w:r>
        <w:rPr>
          <w:rFonts w:cs="Times New Roman" w:ascii="Times New Roman" w:hAnsi="Times New Roman"/>
        </w:rPr>
        <w:t>Городской оздоровительный лагерь на базе МАОУ «СОШ №24» расположен в замечательном поселке Кедровое городского округа Верхняя Пышма. Школа расположена рядом с лесом, чистый воздух, прекрасная природа, экологически чистый район. Эти условия будут использованы для укрепления здоровья: зарядка и линейка на свежем воздухе, спортивные мероприятия и игры, прогулки, экскурсии, трудовой десант. Помехой может быть только дождливая погода.</w:t>
      </w:r>
    </w:p>
    <w:p>
      <w:pPr>
        <w:pStyle w:val="Textbody"/>
        <w:jc w:val="center"/>
        <w:rPr/>
      </w:pPr>
      <w:r>
        <w:rPr/>
      </w:r>
      <w:r>
        <w:br w:type="page"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color w:val="FF0000"/>
        </w:rPr>
      </w:pPr>
      <w:r>
        <w:rPr>
          <w:rFonts w:cs="Times New Roman" w:ascii="Times New Roman" w:hAnsi="Times New Roman"/>
          <w:color w:val="FF0000"/>
        </w:rPr>
      </w:r>
    </w:p>
    <w:p>
      <w:pPr>
        <w:pStyle w:val="116"/>
        <w:spacing w:before="0" w:after="120"/>
        <w:ind w:right="459"/>
        <w:jc w:val="center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cs="Times New Roman" w:ascii="Times New Roman" w:hAnsi="Times New Roman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Факторы</w:t>
      </w:r>
      <w:r>
        <w:rPr>
          <w:rFonts w:cs="Times New Roman" w:ascii="Times New Roman" w:hAnsi="Times New Roman"/>
          <w:spacing w:val="-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риска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меры</w:t>
      </w:r>
      <w:r>
        <w:rPr>
          <w:rFonts w:cs="Times New Roman" w:ascii="Times New Roman" w:hAnsi="Times New Roman"/>
          <w:spacing w:val="-6"/>
          <w:sz w:val="28"/>
        </w:rPr>
        <w:t xml:space="preserve"> </w:t>
      </w:r>
      <w:r>
        <w:rPr>
          <w:rFonts w:cs="Times New Roman" w:ascii="Times New Roman" w:hAnsi="Times New Roman"/>
          <w:spacing w:val="-2"/>
          <w:sz w:val="28"/>
        </w:rPr>
        <w:t>профилактики</w:t>
      </w:r>
    </w:p>
    <w:p>
      <w:pPr>
        <w:pStyle w:val="13"/>
        <w:spacing w:before="96" w:after="0"/>
        <w:rPr/>
      </w:pPr>
      <w:r>
        <w:rPr/>
      </w:r>
    </w:p>
    <w:tbl>
      <w:tblPr>
        <w:tblW w:w="9338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3086"/>
        <w:gridCol w:w="6251"/>
      </w:tblGrid>
      <w:tr>
        <w:trPr>
          <w:trHeight w:val="426" w:hRule="atLeast"/>
        </w:trPr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center"/>
              <w:rPr>
                <w:b/>
              </w:rPr>
            </w:pPr>
            <w:r>
              <w:rPr>
                <w:b/>
                <w:color w:val="000000"/>
                <w:sz w:val="28"/>
              </w:rPr>
              <w:t xml:space="preserve">Факторы </w:t>
            </w:r>
            <w:r>
              <w:rPr>
                <w:b/>
                <w:color w:val="000000"/>
                <w:spacing w:val="-2"/>
                <w:sz w:val="28"/>
              </w:rPr>
              <w:t>риска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center"/>
              <w:rPr>
                <w:b/>
              </w:rPr>
            </w:pPr>
            <w:r>
              <w:rPr>
                <w:b/>
                <w:color w:val="000000"/>
                <w:spacing w:val="-2"/>
                <w:sz w:val="28"/>
              </w:rPr>
              <w:t>Профилактика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>Природно-климатические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вариативность мероприятий на случай плохой погоды;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прописанные заранее внутриотрядные мероприятия, не требующие подготовки.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 xml:space="preserve">Неблагоприятный </w:t>
            </w:r>
            <w:r>
              <w:rPr>
                <w:color w:val="000000"/>
                <w:sz w:val="28"/>
              </w:rPr>
              <w:t>психологический климат в</w:t>
            </w:r>
          </w:p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>отряде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внутриотрядные мероприятия, направленные на сплочение коллектива, взаимодействие, формирование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доверительных отношений.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z w:val="28"/>
              </w:rPr>
              <w:t>Проблемы межличностных отношений, конфликты, борьба за лидерство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индивидуальная,групповая работа педагогического коллектива;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организация внутриотрядных мероприятий с целью сплочения коллектива;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психолого-педагогическое сопровождение решения конфликта.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z w:val="28"/>
              </w:rPr>
              <w:t xml:space="preserve">Заболевания </w:t>
            </w:r>
            <w:r>
              <w:rPr>
                <w:color w:val="000000"/>
                <w:spacing w:val="-2"/>
                <w:sz w:val="28"/>
              </w:rPr>
              <w:t>участников</w:t>
            </w:r>
          </w:p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>лагеря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медицинскоеобслуживание;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витаминизация.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>Эмоциональная</w:t>
            </w:r>
          </w:p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pacing w:val="-2"/>
                <w:sz w:val="28"/>
              </w:rPr>
              <w:t>неуравновешенность воспитанников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медицинский контроль;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индивидуальная работа педагогического коллектива.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z w:val="28"/>
              </w:rPr>
              <w:t xml:space="preserve">Низкая </w:t>
            </w:r>
            <w:r>
              <w:rPr>
                <w:color w:val="000000"/>
                <w:spacing w:val="-2"/>
                <w:sz w:val="28"/>
              </w:rPr>
              <w:t>самооценка</w:t>
            </w:r>
          </w:p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z w:val="28"/>
              </w:rPr>
              <w:t xml:space="preserve">участников </w:t>
            </w:r>
            <w:r>
              <w:rPr>
                <w:color w:val="000000"/>
                <w:spacing w:val="-4"/>
                <w:sz w:val="28"/>
              </w:rPr>
              <w:t>смены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создание ситуации успеха;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индивидуальная работа с ребенком.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 w:right="788"/>
              <w:jc w:val="both"/>
              <w:rPr/>
            </w:pPr>
            <w:r>
              <w:rPr>
                <w:color w:val="000000"/>
                <w:sz w:val="28"/>
              </w:rPr>
              <w:t>Снижение активности участников лагеря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внутриотрядные мероприятия, направленные на стимулирование активной деятельности;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контроль за функционированием системы самоуправления;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мотивация детей состороны воспитателя, начальника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лагеря.</w:t>
            </w:r>
          </w:p>
        </w:tc>
      </w:tr>
      <w:tr>
        <w:trPr/>
        <w:tc>
          <w:tcPr>
            <w:tcW w:w="3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ind w:left="108"/>
              <w:jc w:val="both"/>
              <w:rPr/>
            </w:pPr>
            <w:r>
              <w:rPr>
                <w:color w:val="000000"/>
                <w:sz w:val="28"/>
              </w:rPr>
              <w:t xml:space="preserve">Недостаточный опыт работы </w:t>
            </w:r>
            <w:r>
              <w:rPr>
                <w:color w:val="000000"/>
                <w:spacing w:val="-2"/>
                <w:sz w:val="28"/>
              </w:rPr>
              <w:t>воспитателей</w:t>
            </w:r>
          </w:p>
        </w:tc>
        <w:tc>
          <w:tcPr>
            <w:tcW w:w="6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оказание педагогической, методической, психологической помощи;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проведение инструктивныхс обраний по вопросам</w:t>
            </w:r>
          </w:p>
          <w:p>
            <w:pPr>
              <w:pStyle w:val="13"/>
              <w:spacing w:lineRule="auto" w:line="276"/>
              <w:jc w:val="both"/>
              <w:rPr/>
            </w:pPr>
            <w:r>
              <w:rPr>
                <w:sz w:val="28"/>
              </w:rPr>
              <w:t>реализации Программы.</w:t>
            </w:r>
          </w:p>
        </w:tc>
      </w:tr>
    </w:tbl>
    <w:p>
      <w:pPr>
        <w:pStyle w:val="13"/>
        <w:ind w:left="120" w:right="120"/>
        <w:rPr/>
      </w:pPr>
      <w:r>
        <w:rPr/>
      </w:r>
    </w:p>
    <w:p>
      <w:pPr>
        <w:pStyle w:val="13"/>
        <w:ind w:left="120" w:right="120"/>
        <w:rPr/>
      </w:pPr>
      <w:r>
        <w:rPr/>
      </w:r>
      <w:r>
        <w:br w:type="page"/>
      </w:r>
    </w:p>
    <w:p>
      <w:pPr>
        <w:pStyle w:val="13"/>
        <w:spacing w:before="0" w:after="0"/>
        <w:ind w:left="120" w:right="120"/>
        <w:rPr/>
      </w:pPr>
      <w:r>
        <w:rPr/>
      </w:r>
    </w:p>
    <w:p>
      <w:pPr>
        <w:pStyle w:val="13"/>
        <w:spacing w:lineRule="auto" w:line="360" w:before="74" w:after="0"/>
        <w:ind w:left="3027"/>
        <w:jc w:val="both"/>
        <w:rPr/>
      </w:pPr>
      <w:r>
        <w:rPr>
          <w:b/>
          <w:color w:val="000000"/>
          <w:sz w:val="28"/>
        </w:rPr>
        <w:t xml:space="preserve">Список информационных </w:t>
      </w:r>
      <w:r>
        <w:rPr>
          <w:b/>
          <w:color w:val="000000"/>
          <w:spacing w:val="-2"/>
          <w:sz w:val="28"/>
        </w:rPr>
        <w:t>источников</w:t>
      </w:r>
    </w:p>
    <w:p>
      <w:pPr>
        <w:pStyle w:val="13"/>
        <w:spacing w:lineRule="auto" w:line="360"/>
        <w:ind w:left="720"/>
        <w:jc w:val="both"/>
        <w:rPr/>
      </w:pPr>
      <w:r>
        <w:rPr/>
      </w:r>
    </w:p>
    <w:p>
      <w:pPr>
        <w:pStyle w:val="117"/>
        <w:numPr>
          <w:ilvl w:val="0"/>
          <w:numId w:val="13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Будни и праздники в детском оздоровительном лагере. Настольная книга вожатого./Г.Б.Барышникова; худож. А.А.Селиванов – Ярославль: Академия развития, 2007. – 192с.</w:t>
      </w:r>
    </w:p>
    <w:p>
      <w:pPr>
        <w:pStyle w:val="117"/>
        <w:numPr>
          <w:ilvl w:val="0"/>
          <w:numId w:val="13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«Лето – это маленькая жизнь…» (сборник программ по организации летнего отдыха детей и подростков)/ Под ред. Пахвицевич С.Н.,Романенко Н.В.Тюмень: Издательство «Вектор Бук», 2006.-228с.</w:t>
      </w:r>
    </w:p>
    <w:p>
      <w:pPr>
        <w:pStyle w:val="117"/>
        <w:numPr>
          <w:ilvl w:val="0"/>
          <w:numId w:val="13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Каникулы:Прикладная энциклопедия:учителю,воспитателю,вожатому./ Шмаков С.А.-М., 1993. – с.111</w:t>
      </w:r>
    </w:p>
    <w:p>
      <w:pPr>
        <w:pStyle w:val="117"/>
        <w:numPr>
          <w:ilvl w:val="0"/>
          <w:numId w:val="13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В эфире новости: Праздники. Конкурсы. Забавы. Викторины. Путешествия. Советы. Игры./ Торгашов В.Н. -М.: Педагогическое общество России, 2001</w:t>
      </w:r>
    </w:p>
    <w:p>
      <w:pPr>
        <w:pStyle w:val="117"/>
        <w:numPr>
          <w:ilvl w:val="0"/>
          <w:numId w:val="13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Леонов В.В. разработка программ для организации отдыха и их оздоровления. Методические разработки. Федеральное государственное бюджетное образовательное учреждение дополнительного образования «Федеральный центр дополнительного образования и организации отдыха и их оздоровления.</w:t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rPr/>
      </w:pPr>
      <w:r>
        <w:rPr/>
      </w:r>
    </w:p>
    <w:p>
      <w:pPr>
        <w:pStyle w:val="13"/>
        <w:spacing w:lineRule="auto" w:line="360"/>
        <w:ind w:left="720"/>
        <w:jc w:val="center"/>
        <w:rPr/>
      </w:pPr>
      <w:r>
        <w:rPr/>
        <w:t>ПРИЛОЖЕНИЕ</w:t>
      </w:r>
    </w:p>
    <w:p>
      <w:pPr>
        <w:pStyle w:val="13"/>
        <w:spacing w:lineRule="auto" w:line="360"/>
        <w:ind w:left="720"/>
        <w:jc w:val="center"/>
        <w:rPr/>
      </w:pPr>
      <w:r>
        <w:rPr>
          <w:rFonts w:cs="Times New Roman" w:ascii="Times New Roman" w:hAnsi="Times New Roman"/>
          <w:b/>
          <w:spacing w:val="-2"/>
        </w:rPr>
        <w:t xml:space="preserve">План-сетка </w:t>
      </w:r>
    </w:p>
    <w:tbl>
      <w:tblPr>
        <w:tblStyle w:val="a3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92"/>
        <w:gridCol w:w="8351"/>
      </w:tblGrid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«Путешествие начинается!»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Церемония открытия лагеря.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Поднятие флага Российской Федерации.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Деление на отряды Инструктаж по ТБ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Игры на свежем воздухе.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Отрядные дела.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Оформление отрядных уголков.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Общелагерное дело «Путешествие начинается!» – концерт Открытие смены.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</w:tc>
      </w:tr>
      <w:tr>
        <w:trPr>
          <w:trHeight w:val="4224" w:hRule="atLeast"/>
        </w:trPr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2.06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Республика Карелия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Минутка здоровья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«Секреты карельской росписи»- Мастер-класс по технике карельской народной росписи (например, роспись деревянных ложек, тарелочек или кружек).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«Карельский эпос и сказания»-  Что делать: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br w:type="textWrapping" w:clear="all"/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Дети слушают увлекательные рассказы о карельских легендах и мифах, участвуют в инсценировке сюжетов из карельского эпоса «Калевала».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Традиционные карельские забавы и игры.  Игры на улице.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3.06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Республика Коми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Познавательный час  «Народные коми праздники и традиции.»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Викторина -  Рассказ о природе и животном мире Республики Коми.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«Тропа охотника и собирателя» - Квест-поход по природной тропе с заданиями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4.06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Татарстан и Башкортостан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Национальные татарские игры и развлечения.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Башкирский эпос и легенды – знакомство, инсценировки.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Танцевальные мастер-классы по башкирским танцам и татарским танцам 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Пробуем угощение — чак-чак.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5.06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День русского языка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«Читай Пушкина вслух» - Конкурс чтецов стихотворений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 w:eastAsia="Malgun Gothic"/>
                <w:kern w:val="0"/>
                <w:sz w:val="28"/>
                <w:szCs w:val="28"/>
                <w:lang w:val="ru-RU" w:eastAsia="ru-RU" w:bidi="ar-SA"/>
              </w:rPr>
              <w:t>里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«Путешествие по страницам Пушкина»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Интерактивная игровая программа-квест по произведениям Пушкина. произведений.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Спортивные игры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8.06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Удмуртия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«Сказки и мифы удмуртов» - Рассказывание и театрализация удмуртских сказок и мифологических сюжетов.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«Художественная роспись удмуртских орнаментов» Мастер-класс по рисованию и украшению изделий в традиционной удмуртской технике. Разукрашивание деревянных ложек, тарелок, шкатулок национальными узорами. Создание сувениров с собственными орнаментами.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Игра-квест по мотивам удмуртской мифологии.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9.06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Свердловская область (Урал)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«Живопись Уральскими красками»- Мастер-класс по живописи (уральская роспись тагильский поднос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195 лет изумрудному промыслу-  Мастер-класс «Изумрудная фантазия»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«Физкульт-привет, Урал!»- Спортивный праздник с эстафетами, соревнованиями и подвижными играми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10.06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Свердловская область (Урал)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«Книга об Урале»- Литературная викторина и конкурс чтения книг об истории, природе и культурных особенностях Свердловской области.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Уральские сказания и предания.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Турнир по народным уральским играм.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Конкурс рисунков на асфальте «Моя любимая страна»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«Лесная тропинка»-Экологическая прогулка по лесу с природоведческими заданиями и играми. Участники знакомятся с местной флорой и фауной, учатся ориентироваться на местности.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/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11.06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День России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Флешмоб «Мы единая страна»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«Русские песни и хиты»-Концерт детских коллективов, где ребята исполнят известные российские песни и современные хиты.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«Смелость и ловкость российских спортсменов» -Спортивные состязания и эстафеты на скорость, выносливость и силу духа.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Подведение итогов дня.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15.06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Алтай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«История и культура Алтая»-Викторина и лекция о традициях, обычаях и истории коренных народов Алтая.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Рисование рисунков на камнях и изготовление оберегов.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«Бешеные гонки по Алтаю»- Спортивные эстафеты и соревнования, вдохновлённые образом жизни кочевых народов Алтая. Бег наперегонки, перетягивание каната, метание копья, преодоление полосы препятствий.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16.06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Якутия (Республика Саха)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Якутские национальные игры и забавы.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Творческая мастерская по созданию фигурок из мамонтовой кости.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«Жизнь на Севере»- Игровая программа, погружающая участников в быт и традиции якутов. Участвуют в играх, связанных с повседневной жизнью северян.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17.06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Бурятия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Познавательный час  «Эхо степей» - Интерактивный рассказ о бурятском эпосе и устном творчестве. Дети слушают народные песни, легенды и притчи, участвуют в пересказе и инсценировке любимых рассказов.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«Игры и забавы бурят» - Спортивный день с играми и состязаниями, основанными на традиционном бурятском образе жизни. Соревнования включают стрельбу из лука, борьбу, скачки на лошадях (символически), перетягивание каната и другие активные игры.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18.06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Кавказ и Северный Кавказ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«Гармония гор»-Рассказывание и инсценировка старинных кавказских легенд и сказаний. Участники делятся историями о героях, богатырях и мудрецах, участвуя в театральных постановках.  Создание собственных мини-спектаклей по мотивам кавказских сказаний. Участники разыгрывают сценки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Музлото «Народные песни»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286" w:hRule="atLeast"/>
        </w:trPr>
        <w:tc>
          <w:tcPr>
            <w:tcW w:w="99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19.06</w:t>
            </w:r>
          </w:p>
        </w:tc>
        <w:tc>
          <w:tcPr>
            <w:tcW w:w="835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День памяти и скорби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Линейка. Зарядка.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Завтрак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Акция «Дети рисуют мир»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Митинг в парке Победы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Итоговый концерт, посвященный дружбе народов России.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Ярмарка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- Награждение лучших участников и завершение смены.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Textbody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>
        <w:br w:type="page"/>
      </w:r>
    </w:p>
    <w:p>
      <w:pPr>
        <w:pStyle w:val="Textbody"/>
        <w:spacing w:before="0" w:after="0"/>
        <w:jc w:val="center"/>
        <w:rPr>
          <w:color w:val="auto"/>
        </w:rPr>
      </w:pPr>
      <w:r>
        <w:rPr>
          <w:rFonts w:cs="Times New Roman" w:ascii="Times New Roman" w:hAnsi="Times New Roman"/>
          <w:b/>
          <w:color w:val="auto"/>
          <w:spacing w:val="-2"/>
        </w:rPr>
        <w:t xml:space="preserve">Режим дня </w:t>
      </w:r>
    </w:p>
    <w:tbl>
      <w:tblPr>
        <w:tblW w:w="921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118"/>
        <w:gridCol w:w="2283"/>
        <w:gridCol w:w="5811"/>
      </w:tblGrid>
      <w:tr>
        <w:trPr>
          <w:trHeight w:val="266" w:hRule="atLeast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8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8"/>
              </w:rPr>
              <w:t>п/п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8"/>
              </w:rPr>
              <w:t>Время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8"/>
              </w:rPr>
              <w:t>Вид деятельности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8.30-8.50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Сбор детей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8.50-9.00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Зарядка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3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9.00-9.30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Завтрак</w:t>
            </w:r>
          </w:p>
        </w:tc>
      </w:tr>
      <w:tr>
        <w:trPr>
          <w:trHeight w:val="53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4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9.30-10.00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Минутка безопасности. Минутка чтения. Отрядные дела</w:t>
            </w:r>
          </w:p>
        </w:tc>
      </w:tr>
      <w:tr>
        <w:trPr>
          <w:trHeight w:val="53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5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10.00-13.30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Работа по плану отряда, культурно-массовые мероприятия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6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13.00-13.30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Обед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7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13.00-14.30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Свободное время, прогулка, игры</w:t>
            </w:r>
          </w:p>
        </w:tc>
      </w:tr>
      <w:tr>
        <w:trPr>
          <w:trHeight w:val="266" w:hRule="atLeast"/>
        </w:trPr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8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spacing w:lineRule="auto" w:line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14.30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lineRule="auto" w:line="36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</w:rPr>
              <w:t>Уход домой</w:t>
            </w:r>
          </w:p>
        </w:tc>
      </w:tr>
    </w:tbl>
    <w:p>
      <w:pPr>
        <w:pStyle w:val="Textbody"/>
        <w:spacing w:lineRule="auto" w:line="360"/>
        <w:ind w:left="720"/>
        <w:jc w:val="center"/>
        <w:rPr/>
      </w:pPr>
      <w:r>
        <w:rPr/>
        <w:t xml:space="preserve">Анкета </w:t>
      </w:r>
    </w:p>
    <w:p>
      <w:pPr>
        <w:pStyle w:val="BodyText"/>
        <w:spacing w:lineRule="auto" w:line="240"/>
        <w:ind w:left="2" w:right="2"/>
        <w:jc w:val="center"/>
        <w:rPr/>
      </w:pPr>
      <w:r>
        <w:rPr>
          <w:rFonts w:ascii="Bookman Old Style" w:hAnsi="Bookman Old Style"/>
          <w:b/>
          <w:i/>
          <w:sz w:val="24"/>
          <w:lang w:val="ru-RU"/>
        </w:rPr>
        <w:t>Близится</w:t>
      </w:r>
      <w:r>
        <w:rPr>
          <w:rFonts w:ascii="Bookman Old Style" w:hAnsi="Bookman Old Style"/>
          <w:b/>
          <w:i/>
          <w:spacing w:val="-6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к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концу</w:t>
      </w:r>
      <w:r>
        <w:rPr>
          <w:rFonts w:ascii="Bookman Old Style" w:hAnsi="Bookman Old Style"/>
          <w:b/>
          <w:i/>
          <w:spacing w:val="-7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время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нашей</w:t>
      </w:r>
      <w:r>
        <w:rPr>
          <w:rFonts w:ascii="Bookman Old Style" w:hAnsi="Bookman Old Style"/>
          <w:b/>
          <w:i/>
          <w:spacing w:val="-2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встречи.</w:t>
      </w:r>
      <w:r>
        <w:rPr>
          <w:rFonts w:ascii="Bookman Old Style" w:hAnsi="Bookman Old Style"/>
          <w:b/>
          <w:i/>
          <w:spacing w:val="-7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Подводя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ее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итоги,</w:t>
      </w:r>
      <w:r>
        <w:rPr>
          <w:rFonts w:ascii="Bookman Old Style" w:hAnsi="Bookman Old Style"/>
          <w:b/>
          <w:i/>
          <w:spacing w:val="-4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мы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>хотим</w:t>
      </w:r>
      <w:r>
        <w:rPr>
          <w:rFonts w:ascii="Bookman Old Style" w:hAnsi="Bookman Old Style"/>
          <w:b/>
          <w:i/>
          <w:spacing w:val="-3"/>
          <w:sz w:val="24"/>
          <w:lang w:val="ru-RU"/>
        </w:rPr>
        <w:t xml:space="preserve"> </w:t>
      </w:r>
      <w:r>
        <w:rPr>
          <w:rFonts w:ascii="Bookman Old Style" w:hAnsi="Bookman Old Style"/>
          <w:b/>
          <w:i/>
          <w:sz w:val="24"/>
          <w:lang w:val="ru-RU"/>
        </w:rPr>
        <w:t xml:space="preserve">задать тебе некоторые вопросы. </w:t>
      </w:r>
      <w:r>
        <w:rPr>
          <w:rFonts w:ascii="Bookman Old Style" w:hAnsi="Bookman Old Style"/>
          <w:b/>
          <w:i/>
          <w:sz w:val="24"/>
        </w:rPr>
        <w:t>Надеемся на помощь.</w:t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351" w:leader="none"/>
          <w:tab w:val="left" w:pos="9338" w:leader="none"/>
        </w:tabs>
        <w:spacing w:lineRule="auto" w:line="240" w:before="265" w:after="0"/>
        <w:ind w:hanging="349" w:left="351"/>
        <w:jc w:val="left"/>
        <w:rPr/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ты</w:t>
      </w:r>
      <w:r>
        <w:rPr>
          <w:spacing w:val="-4"/>
          <w:sz w:val="28"/>
        </w:rPr>
        <w:t xml:space="preserve"> </w:t>
      </w:r>
      <w:r>
        <w:rPr>
          <w:sz w:val="28"/>
        </w:rPr>
        <w:t>ожидал</w:t>
      </w:r>
      <w:r>
        <w:rPr>
          <w:spacing w:val="-4"/>
          <w:sz w:val="28"/>
        </w:rPr>
        <w:t xml:space="preserve"> </w:t>
      </w:r>
      <w:r>
        <w:rPr>
          <w:sz w:val="28"/>
        </w:rPr>
        <w:t>(а)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лагеря?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12" w:leader="none"/>
          <w:tab w:val="left" w:pos="9237" w:leader="none"/>
        </w:tabs>
        <w:spacing w:lineRule="auto" w:line="240" w:before="161" w:after="0"/>
        <w:ind w:hanging="0" w:left="212"/>
        <w:jc w:val="left"/>
        <w:rPr/>
      </w:pP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тебе</w:t>
      </w:r>
      <w:r>
        <w:rPr>
          <w:spacing w:val="-7"/>
          <w:sz w:val="28"/>
        </w:rPr>
        <w:t xml:space="preserve"> </w:t>
      </w:r>
      <w:r>
        <w:rPr>
          <w:sz w:val="28"/>
        </w:rPr>
        <w:t>понравилось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лагере?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12" w:leader="none"/>
          <w:tab w:val="left" w:pos="9238" w:leader="none"/>
        </w:tabs>
        <w:spacing w:lineRule="auto" w:line="240" w:before="161" w:after="0"/>
        <w:ind w:hanging="0" w:left="212"/>
        <w:jc w:val="left"/>
        <w:rPr/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тебе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понравилось</w:t>
      </w:r>
      <w:bookmarkStart w:id="0" w:name="_GoBack"/>
      <w:bookmarkEnd w:id="0"/>
    </w:p>
    <w:p>
      <w:pPr>
        <w:pStyle w:val="ListParagraph"/>
        <w:numPr>
          <w:ilvl w:val="0"/>
          <w:numId w:val="0"/>
        </w:numPr>
        <w:tabs>
          <w:tab w:val="clear" w:pos="709"/>
          <w:tab w:val="left" w:pos="212" w:leader="none"/>
        </w:tabs>
        <w:spacing w:lineRule="auto" w:line="240" w:before="160" w:after="0"/>
        <w:ind w:hanging="0" w:left="212"/>
        <w:jc w:val="left"/>
        <w:rPr/>
      </w:pPr>
      <w:r>
        <w:rPr>
          <w:sz w:val="28"/>
        </w:rPr>
        <w:t>Какие</w:t>
      </w:r>
      <w:r>
        <w:rPr>
          <w:spacing w:val="-8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5"/>
          <w:sz w:val="28"/>
        </w:rPr>
        <w:t xml:space="preserve"> </w:t>
      </w:r>
      <w:r>
        <w:rPr>
          <w:sz w:val="28"/>
        </w:rPr>
        <w:t>лагеря</w:t>
      </w:r>
      <w:r>
        <w:rPr>
          <w:spacing w:val="-6"/>
          <w:sz w:val="28"/>
        </w:rPr>
        <w:t xml:space="preserve"> </w:t>
      </w:r>
      <w:r>
        <w:rPr>
          <w:sz w:val="28"/>
        </w:rPr>
        <w:t>оказали</w:t>
      </w:r>
      <w:r>
        <w:rPr>
          <w:spacing w:val="-7"/>
          <w:sz w:val="28"/>
        </w:rPr>
        <w:t xml:space="preserve"> </w:t>
      </w:r>
      <w:r>
        <w:rPr>
          <w:sz w:val="28"/>
        </w:rPr>
        <w:t>наибольшее</w:t>
      </w:r>
      <w:r>
        <w:rPr>
          <w:spacing w:val="-5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mc:AlternateContent>
          <mc:Choice Requires="wps">
            <w:drawing>
              <wp:anchor behindDoc="0" distT="0" distB="635" distL="0" distR="0" simplePos="0" locked="0" layoutInCell="0" allowOverlap="1" relativeHeight="3" wp14:anchorId="1205A8B2">
                <wp:simplePos x="0" y="0"/>
                <wp:positionH relativeFrom="page">
                  <wp:posOffset>1080770</wp:posOffset>
                </wp:positionH>
                <wp:positionV relativeFrom="paragraph">
                  <wp:posOffset>304800</wp:posOffset>
                </wp:positionV>
                <wp:extent cx="5866765" cy="1270"/>
                <wp:effectExtent l="0" t="3810" r="0" b="2540"/>
                <wp:wrapTopAndBottom/>
                <wp:docPr id="1" name="Graphic 6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6920" cy="1440"/>
                        </a:xfrm>
                        <a:custGeom>
                          <a:avLst/>
                          <a:gdLst>
                            <a:gd name="textAreaLeft" fmla="*/ 0 w 3326040"/>
                            <a:gd name="textAreaRight" fmla="*/ 3326760 w 332604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5866765" h="0">
                              <a:moveTo>
                                <a:pt x="0" y="0"/>
                              </a:moveTo>
                              <a:lnTo>
                                <a:pt x="5866720" y="0"/>
                              </a:lnTo>
                            </a:path>
                          </a:pathLst>
                        </a:cu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pacing w:val="-2"/>
          <w:sz w:val="28"/>
        </w:rPr>
        <w:t>тебя?</w:t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281" w:leader="none"/>
          <w:tab w:val="left" w:pos="9138" w:leader="none"/>
        </w:tabs>
        <w:spacing w:lineRule="auto" w:line="240" w:before="160" w:after="0"/>
        <w:ind w:hanging="279" w:left="281"/>
        <w:jc w:val="left"/>
        <w:rPr/>
      </w:pP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скучно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лагере?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351" w:leader="none"/>
          <w:tab w:val="left" w:pos="9218" w:leader="none"/>
        </w:tabs>
        <w:spacing w:lineRule="auto" w:line="240" w:before="160" w:after="0"/>
        <w:ind w:hanging="349" w:left="351"/>
        <w:jc w:val="left"/>
        <w:rPr/>
      </w:pPr>
      <w:r>
        <w:rPr>
          <w:sz w:val="28"/>
        </w:rPr>
        <w:t>Было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тебе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страшно?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281" w:leader="none"/>
          <w:tab w:val="left" w:pos="9349" w:leader="none"/>
        </w:tabs>
        <w:spacing w:lineRule="auto" w:line="240" w:before="161" w:after="0"/>
        <w:ind w:hanging="279" w:left="281"/>
        <w:jc w:val="left"/>
        <w:rPr/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бы</w:t>
      </w:r>
      <w:r>
        <w:rPr>
          <w:spacing w:val="-2"/>
          <w:sz w:val="28"/>
        </w:rPr>
        <w:t xml:space="preserve"> </w:t>
      </w:r>
      <w:r>
        <w:rPr>
          <w:sz w:val="28"/>
        </w:rPr>
        <w:t>ты</w:t>
      </w:r>
      <w:r>
        <w:rPr>
          <w:spacing w:val="-2"/>
          <w:sz w:val="28"/>
        </w:rPr>
        <w:t xml:space="preserve"> </w:t>
      </w:r>
      <w:r>
        <w:rPr>
          <w:sz w:val="28"/>
        </w:rPr>
        <w:t>хотел</w:t>
      </w:r>
      <w:r>
        <w:rPr>
          <w:spacing w:val="-3"/>
          <w:sz w:val="28"/>
        </w:rPr>
        <w:t xml:space="preserve"> </w:t>
      </w:r>
      <w:r>
        <w:rPr>
          <w:sz w:val="28"/>
        </w:rPr>
        <w:t>(а)</w:t>
      </w:r>
      <w:r>
        <w:rPr>
          <w:spacing w:val="-2"/>
          <w:sz w:val="28"/>
        </w:rPr>
        <w:t xml:space="preserve"> </w:t>
      </w:r>
      <w:r>
        <w:rPr>
          <w:sz w:val="28"/>
        </w:rPr>
        <w:t>пожелать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себе?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282" w:leader="none"/>
          <w:tab w:val="left" w:pos="9333" w:leader="none"/>
        </w:tabs>
        <w:spacing w:lineRule="auto" w:line="240" w:before="163" w:after="0"/>
        <w:ind w:hanging="280" w:left="282"/>
        <w:jc w:val="left"/>
        <w:rPr/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бы</w:t>
      </w:r>
      <w:r>
        <w:rPr>
          <w:spacing w:val="-3"/>
          <w:sz w:val="28"/>
        </w:rPr>
        <w:t xml:space="preserve"> </w:t>
      </w:r>
      <w:r>
        <w:rPr>
          <w:sz w:val="28"/>
        </w:rPr>
        <w:t>ты</w:t>
      </w:r>
      <w:r>
        <w:rPr>
          <w:spacing w:val="-3"/>
          <w:sz w:val="28"/>
        </w:rPr>
        <w:t xml:space="preserve"> </w:t>
      </w:r>
      <w:r>
        <w:rPr>
          <w:sz w:val="28"/>
        </w:rPr>
        <w:t>хотел</w:t>
      </w:r>
      <w:r>
        <w:rPr>
          <w:spacing w:val="-4"/>
          <w:sz w:val="28"/>
        </w:rPr>
        <w:t xml:space="preserve"> </w:t>
      </w:r>
      <w:r>
        <w:rPr>
          <w:sz w:val="28"/>
        </w:rPr>
        <w:t>(а)</w:t>
      </w:r>
      <w:r>
        <w:rPr>
          <w:spacing w:val="-3"/>
          <w:sz w:val="28"/>
        </w:rPr>
        <w:t xml:space="preserve"> </w:t>
      </w:r>
      <w:r>
        <w:rPr>
          <w:sz w:val="28"/>
        </w:rPr>
        <w:t>пожелать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-2"/>
          <w:sz w:val="28"/>
        </w:rPr>
        <w:t xml:space="preserve"> ребятам?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351" w:leader="none"/>
          <w:tab w:val="left" w:pos="9345" w:leader="none"/>
        </w:tabs>
        <w:spacing w:lineRule="auto" w:line="240" w:before="161" w:after="0"/>
        <w:ind w:hanging="349" w:left="351"/>
        <w:jc w:val="left"/>
        <w:rPr/>
      </w:pPr>
      <w:r>
        <w:rPr>
          <w:sz w:val="28"/>
        </w:rPr>
        <w:t>Что бы ты хотел</w:t>
      </w:r>
      <w:r>
        <w:rPr>
          <w:spacing w:val="-5"/>
          <w:sz w:val="28"/>
        </w:rPr>
        <w:t xml:space="preserve"> </w:t>
      </w:r>
      <w:r>
        <w:rPr>
          <w:sz w:val="28"/>
        </w:rPr>
        <w:t>(а) пожелать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педагогам</w:t>
      </w:r>
      <w:r>
        <w:rPr>
          <w:spacing w:val="-3"/>
          <w:sz w:val="28"/>
        </w:rPr>
        <w:t xml:space="preserve"> </w:t>
      </w:r>
      <w:r>
        <w:rPr>
          <w:sz w:val="28"/>
        </w:rPr>
        <w:t>?.</w:t>
      </w:r>
      <w:r>
        <w:rPr>
          <w:spacing w:val="-1"/>
          <w:sz w:val="28"/>
        </w:rPr>
        <w:t xml:space="preserve"> </w:t>
      </w:r>
      <w:r>
        <w:rPr>
          <w:sz w:val="28"/>
          <w:u w:val="single"/>
        </w:rPr>
        <w:tab/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423" w:leader="none"/>
          <w:tab w:val="left" w:pos="9311" w:leader="none"/>
        </w:tabs>
        <w:spacing w:lineRule="auto" w:line="240" w:before="160" w:after="0"/>
        <w:ind w:hanging="421" w:left="423"/>
        <w:jc w:val="left"/>
        <w:rPr/>
      </w:pPr>
      <w:r>
        <w:rPr>
          <w:sz w:val="28"/>
        </w:rPr>
        <w:t>Самое</w:t>
      </w:r>
      <w:r>
        <w:rPr>
          <w:spacing w:val="-5"/>
          <w:sz w:val="28"/>
        </w:rPr>
        <w:t xml:space="preserve"> </w:t>
      </w:r>
      <w:r>
        <w:rPr>
          <w:sz w:val="28"/>
        </w:rPr>
        <w:t>важное</w:t>
      </w:r>
      <w:r>
        <w:rPr>
          <w:spacing w:val="-4"/>
          <w:sz w:val="28"/>
        </w:rPr>
        <w:t xml:space="preserve"> </w:t>
      </w:r>
      <w:r>
        <w:rPr>
          <w:sz w:val="28"/>
        </w:rPr>
        <w:t>событие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лагере?</w:t>
      </w:r>
      <w:r>
        <w:rPr>
          <w:spacing w:val="-2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оно?</w:t>
      </w:r>
      <w:r>
        <w:rPr>
          <w:sz w:val="28"/>
          <w:u w:val="single"/>
        </w:rPr>
        <w:tab/>
      </w:r>
    </w:p>
    <w:p>
      <w:pPr>
        <w:pStyle w:val="BodyText"/>
        <w:spacing w:lineRule="auto" w:line="240" w:before="223" w:after="140"/>
        <w:jc w:val="left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4" wp14:anchorId="7C219E5C">
                <wp:simplePos x="0" y="0"/>
                <wp:positionH relativeFrom="page">
                  <wp:posOffset>1080770</wp:posOffset>
                </wp:positionH>
                <wp:positionV relativeFrom="paragraph">
                  <wp:posOffset>302895</wp:posOffset>
                </wp:positionV>
                <wp:extent cx="5868035" cy="1270"/>
                <wp:effectExtent l="0" t="3810" r="0" b="2540"/>
                <wp:wrapTopAndBottom/>
                <wp:docPr id="2" name="Graphic 6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8000" cy="1440"/>
                        </a:xfrm>
                        <a:custGeom>
                          <a:avLst/>
                          <a:gdLst>
                            <a:gd name="textAreaLeft" fmla="*/ 0 w 3326760"/>
                            <a:gd name="textAreaRight" fmla="*/ 3327480 w 3326760"/>
                            <a:gd name="textAreaTop" fmla="*/ 0 h 720"/>
                            <a:gd name="textAreaBottom" fmla="*/ 1440 h 720"/>
                          </a:gdLst>
                          <a:ahLst/>
                          <a:rect l="textAreaLeft" t="textAreaTop" r="textAreaRight" b="textAreaBottom"/>
                          <a:pathLst>
                            <a:path w="5868035" h="0">
                              <a:moveTo>
                                <a:pt x="0" y="0"/>
                              </a:moveTo>
                              <a:lnTo>
                                <a:pt x="5867716" y="0"/>
                              </a:lnTo>
                            </a:path>
                          </a:pathLst>
                        </a:custGeom>
                        <a:noFill/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6"/>
        </w:numPr>
        <w:spacing w:lineRule="auto" w:line="240"/>
        <w:jc w:val="left"/>
        <w:rPr/>
      </w:pPr>
      <w:r>
        <w:rPr>
          <w:sz w:val="28"/>
        </w:rPr>
        <w:t xml:space="preserve">Закончи предложения: Я рад, что </w:t>
      </w:r>
      <w:r>
        <w:rPr>
          <w:sz w:val="28"/>
          <w:u w:val="single"/>
        </w:rPr>
        <w:tab/>
      </w:r>
      <w:r>
        <w:rPr>
          <w:sz w:val="28"/>
        </w:rPr>
        <w:t xml:space="preserve"> Мне жаль, что </w:t>
      </w:r>
      <w:r>
        <w:rPr>
          <w:sz w:val="28"/>
          <w:u w:val="single"/>
        </w:rPr>
        <w:tab/>
        <w:tab/>
        <w:tab/>
      </w:r>
      <w:r>
        <w:rPr>
          <w:sz w:val="28"/>
        </w:rPr>
        <w:t xml:space="preserve"> Я надеюсь, что </w:t>
      </w:r>
      <w:r>
        <w:rPr>
          <w:sz w:val="28"/>
          <w:u w:val="single"/>
        </w:rPr>
        <w:tab/>
        <w:tab/>
      </w:r>
    </w:p>
    <w:p>
      <w:pPr>
        <w:pStyle w:val="ListParagraph"/>
        <w:numPr>
          <w:ilvl w:val="0"/>
          <w:numId w:val="0"/>
        </w:numPr>
        <w:spacing w:lineRule="auto" w:line="240"/>
        <w:ind w:hanging="0" w:left="352"/>
        <w:jc w:val="left"/>
        <w:rPr/>
      </w:pPr>
      <w:r>
        <w:rPr>
          <w:sz w:val="28"/>
        </w:rPr>
        <w:t xml:space="preserve"> </w:t>
      </w:r>
      <w:r>
        <w:rPr>
          <w:sz w:val="28"/>
        </w:rPr>
        <w:t xml:space="preserve">Твое имя, фамилия и автограф на память </w:t>
      </w:r>
      <w:r>
        <w:rPr>
          <w:sz w:val="28"/>
          <w:u w:val="single"/>
        </w:rPr>
        <w:t>________________________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p>
      <w:pPr>
        <w:pStyle w:val="Textbody"/>
        <w:spacing w:lineRule="auto" w:line="360"/>
        <w:ind w:left="720"/>
        <w:jc w:val="center"/>
        <w:rPr/>
      </w:pPr>
      <w:r>
        <w:rPr/>
      </w:r>
    </w:p>
    <w:sectPr>
      <w:footerReference w:type="default" r:id="rId4"/>
      <w:type w:val="nextPage"/>
      <w:pgSz w:w="11906" w:h="16838"/>
      <w:pgMar w:left="1701" w:right="850" w:gutter="0" w:header="0" w:top="709" w:footer="1466" w:bottom="1523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Bookman Old Style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18"/>
      <w:jc w:val="center"/>
      <w:rPr/>
    </w:pPr>
    <w:r>
      <w:rPr/>
    </w:r>
  </w:p>
  <w:p>
    <w:pPr>
      <w:pStyle w:val="11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/>
    </w:lvl>
    <w:lvl w:ilvl="1">
      <w:start w:val="1"/>
      <w:numFmt w:val="bullet"/>
      <w:lvlText w:val=""/>
      <w:lvlJc w:val="left"/>
      <w:pPr>
        <w:tabs>
          <w:tab w:val="num" w:pos="0"/>
        </w:tabs>
        <w:ind w:left="1282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093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99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906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81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71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25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32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675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378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675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378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·"/>
      <w:lvlJc w:val="left"/>
      <w:pPr>
        <w:tabs>
          <w:tab w:val="num" w:pos="0"/>
        </w:tabs>
        <w:ind w:left="70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·"/>
      <w:lvlJc w:val="left"/>
      <w:pPr>
        <w:tabs>
          <w:tab w:val="num" w:pos="0"/>
        </w:tabs>
        <w:ind w:left="70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7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14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1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8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36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43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0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5771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·"/>
      <w:lvlJc w:val="left"/>
      <w:pPr>
        <w:tabs>
          <w:tab w:val="num" w:pos="0"/>
        </w:tabs>
        <w:ind w:left="70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68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·"/>
      <w:lvlJc w:val="left"/>
      <w:pPr>
        <w:tabs>
          <w:tab w:val="num" w:pos="0"/>
        </w:tabs>
        <w:ind w:left="709" w:hanging="360"/>
      </w:pPr>
      <w:rPr>
        <w:rFonts w:ascii="Symbol" w:hAnsi="Symbol" w:cs="Symbol" w:hint="default"/>
        <w:shd w:fill="FFFFFF" w:val="clear"/>
        <w:color w:val="000000"/>
      </w:rPr>
    </w:lvl>
    <w:lvl w:ilvl="1">
      <w:start w:val="1"/>
      <w:numFmt w:val="bullet"/>
      <w:lvlText w:val="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hd w:fill="FFFFFF" w:val="clear"/>
        <w:color w:val="000000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  <w:shd w:fill="FFFFFF" w:val="clear"/>
        <w:color w:val="00000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  <w:shd w:fill="FFFFFF" w:val="clear"/>
        <w:color w:val="000000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  <w:shd w:fill="FFFFFF" w:val="clear"/>
        <w:color w:val="000000"/>
      </w:rPr>
    </w:lvl>
    <w:lvl w:ilvl="5">
      <w:start w:val="1"/>
      <w:numFmt w:val="bullet"/>
      <w:lvlText w:val="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  <w:shd w:fill="FFFFFF" w:val="clear"/>
        <w:color w:val="00000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  <w:shd w:fill="FFFFFF" w:val="clear"/>
        <w:color w:val="000000"/>
      </w:rPr>
    </w:lvl>
    <w:lvl w:ilvl="7">
      <w:start w:val="1"/>
      <w:numFmt w:val="bullet"/>
      <w:lvlText w:val="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  <w:shd w:fill="FFFFFF" w:val="clear"/>
        <w:color w:val="000000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68" w:hanging="360"/>
      </w:pPr>
      <w:rPr>
        <w:rFonts w:ascii="Symbol" w:hAnsi="Symbol" w:cs="Symbol" w:hint="default"/>
        <w:shd w:fill="FFFFFF" w:val="clear"/>
        <w:color w:val="000000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675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378" w:hanging="283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675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378" w:hanging="283"/>
      </w:pPr>
      <w:rPr>
        <w:rFonts w:ascii="Symbol" w:hAnsi="Symbol" w:cs="Symbol" w:hint="default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52" w:hanging="351"/>
      </w:pPr>
      <w:rPr>
        <w:sz w:val="28"/>
        <w:spacing w:val="0"/>
        <w:i w:val="false"/>
        <w:b w:val="false"/>
        <w:szCs w:val="28"/>
        <w:iCs w:val="false"/>
        <w:bCs w:val="false"/>
        <w:w w:val="9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73" w:hanging="35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87" w:hanging="35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01" w:hanging="35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5" w:hanging="35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29" w:hanging="35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43" w:hanging="35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56" w:hanging="35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70" w:hanging="351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Styletext" w:customStyle="1">
    <w:name w:val="DStyle_text"/>
    <w:qFormat/>
    <w:rPr/>
  </w:style>
  <w:style w:type="character" w:styleId="Heading1Char" w:customStyle="1">
    <w:name w:val="Heading 1 Char"/>
    <w:qFormat/>
    <w:rPr>
      <w:rFonts w:ascii="Arial" w:hAnsi="Arial" w:cs="Arial"/>
      <w:sz w:val="40"/>
    </w:rPr>
  </w:style>
  <w:style w:type="character" w:styleId="Heading2Char" w:customStyle="1">
    <w:name w:val="Heading 2 Char"/>
    <w:qFormat/>
    <w:rPr>
      <w:rFonts w:ascii="Arial" w:hAnsi="Arial" w:cs="Arial"/>
      <w:sz w:val="34"/>
    </w:rPr>
  </w:style>
  <w:style w:type="character" w:styleId="Heading3Char" w:customStyle="1">
    <w:name w:val="Heading 3 Char"/>
    <w:qFormat/>
    <w:rPr>
      <w:rFonts w:ascii="Arial" w:hAnsi="Arial" w:cs="Arial"/>
      <w:sz w:val="30"/>
    </w:rPr>
  </w:style>
  <w:style w:type="character" w:styleId="Heading4Char" w:customStyle="1">
    <w:name w:val="Heading 4 Char"/>
    <w:qFormat/>
    <w:rPr>
      <w:rFonts w:ascii="Arial" w:hAnsi="Arial" w:cs="Arial"/>
      <w:b/>
      <w:sz w:val="26"/>
    </w:rPr>
  </w:style>
  <w:style w:type="character" w:styleId="Heading5Char" w:customStyle="1">
    <w:name w:val="Heading 5 Char"/>
    <w:qFormat/>
    <w:rPr>
      <w:rFonts w:ascii="Arial" w:hAnsi="Arial" w:cs="Arial"/>
      <w:b/>
      <w:sz w:val="24"/>
    </w:rPr>
  </w:style>
  <w:style w:type="character" w:styleId="Heading6Char" w:customStyle="1">
    <w:name w:val="Heading 6 Char"/>
    <w:qFormat/>
    <w:rPr>
      <w:rFonts w:ascii="Arial" w:hAnsi="Arial" w:cs="Arial"/>
      <w:b/>
      <w:sz w:val="22"/>
    </w:rPr>
  </w:style>
  <w:style w:type="character" w:styleId="Heading7Char" w:customStyle="1">
    <w:name w:val="Heading 7 Char"/>
    <w:qFormat/>
    <w:rPr>
      <w:rFonts w:ascii="Arial" w:hAnsi="Arial" w:cs="Arial"/>
      <w:b/>
      <w:i/>
      <w:sz w:val="22"/>
    </w:rPr>
  </w:style>
  <w:style w:type="character" w:styleId="Heading8Char" w:customStyle="1">
    <w:name w:val="Heading 8 Char"/>
    <w:qFormat/>
    <w:rPr>
      <w:rFonts w:ascii="Arial" w:hAnsi="Arial" w:cs="Arial"/>
      <w:i/>
      <w:sz w:val="22"/>
    </w:rPr>
  </w:style>
  <w:style w:type="character" w:styleId="Heading9Char" w:customStyle="1">
    <w:name w:val="Heading 9 Char"/>
    <w:qFormat/>
    <w:rPr>
      <w:rFonts w:ascii="Arial" w:hAnsi="Arial" w:cs="Arial"/>
      <w:i/>
      <w:sz w:val="21"/>
    </w:rPr>
  </w:style>
  <w:style w:type="character" w:styleId="TitleChar" w:customStyle="1">
    <w:name w:val="Title Char"/>
    <w:qFormat/>
    <w:rPr>
      <w:sz w:val="48"/>
    </w:rPr>
  </w:style>
  <w:style w:type="character" w:styleId="SubtitleChar" w:customStyle="1">
    <w:name w:val="Subtitle Char"/>
    <w:qFormat/>
    <w:rPr>
      <w:sz w:val="24"/>
    </w:rPr>
  </w:style>
  <w:style w:type="character" w:styleId="QuoteChar" w:customStyle="1">
    <w:name w:val="Quote Char"/>
    <w:qFormat/>
    <w:rPr>
      <w:i/>
    </w:rPr>
  </w:style>
  <w:style w:type="character" w:styleId="IntenseQuoteChar" w:customStyle="1">
    <w:name w:val="Intense Quote Char"/>
    <w:qFormat/>
    <w:rPr>
      <w:i/>
    </w:rPr>
  </w:style>
  <w:style w:type="character" w:styleId="HeaderChar" w:customStyle="1">
    <w:name w:val="Header Char"/>
    <w:qFormat/>
    <w:rPr/>
  </w:style>
  <w:style w:type="character" w:styleId="FooterChar" w:customStyle="1">
    <w:name w:val="Footer Char"/>
    <w:qFormat/>
    <w:rPr/>
  </w:style>
  <w:style w:type="character" w:styleId="CaptionChar" w:customStyle="1">
    <w:name w:val="Caption Char"/>
    <w:link w:val="115"/>
    <w:qFormat/>
    <w:rPr>
      <w:b/>
      <w:color w:val="4F81BD"/>
      <w:sz w:val="18"/>
    </w:rPr>
  </w:style>
  <w:style w:type="character" w:styleId="1" w:customStyle="1">
    <w:name w:val="Гиперссылка1"/>
    <w:qFormat/>
    <w:rPr>
      <w:color w:val="0000FF"/>
      <w:u w:val="single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FootnoteTextChar" w:customStyle="1">
    <w:name w:val="Footnote Text Char"/>
    <w:qFormat/>
    <w:rPr>
      <w:sz w:val="18"/>
    </w:rPr>
  </w:style>
  <w:style w:type="character" w:styleId="11" w:customStyle="1">
    <w:name w:val="Знак сноски1"/>
    <w:qFormat/>
    <w:rPr>
      <w:vertAlign w:val="superscript"/>
    </w:rPr>
  </w:style>
  <w:style w:type="character" w:styleId="EndnoteTextChar" w:customStyle="1">
    <w:name w:val="Endnote Text Char"/>
    <w:qFormat/>
    <w:rPr>
      <w:sz w:val="20"/>
    </w:rPr>
  </w:style>
  <w:style w:type="character" w:styleId="12" w:customStyle="1">
    <w:name w:val="Знак концевой сноски1"/>
    <w:qFormat/>
    <w:rPr>
      <w:vertAlign w:val="superscript"/>
    </w:rPr>
  </w:style>
  <w:style w:type="character" w:styleId="Style14" w:customStyle="1">
    <w:name w:val="Маркеры"/>
    <w:qFormat/>
    <w:rPr>
      <w:rFonts w:ascii="OpenSymbol" w:hAnsi="OpenSymbol" w:cs="OpenSymbol"/>
    </w:rPr>
  </w:style>
  <w:style w:type="character" w:styleId="T1" w:customStyle="1">
    <w:name w:val="T1"/>
    <w:qFormat/>
    <w:rPr/>
  </w:style>
  <w:style w:type="character" w:styleId="T2" w:customStyle="1">
    <w:name w:val="T2"/>
    <w:qFormat/>
    <w:rPr>
      <w:rFonts w:ascii="Symbol" w:hAnsi="Symbol" w:cs="Symbol"/>
    </w:rPr>
  </w:style>
  <w:style w:type="character" w:styleId="T3" w:customStyle="1">
    <w:name w:val="T3"/>
    <w:qFormat/>
    <w:rPr>
      <w:rFonts w:ascii="Arial" w:hAnsi="Arial" w:cs="Arial"/>
    </w:rPr>
  </w:style>
  <w:style w:type="character" w:styleId="T4" w:customStyle="1">
    <w:name w:val="T4"/>
    <w:qFormat/>
    <w:rPr>
      <w:rFonts w:ascii="Courier New" w:hAnsi="Courier New" w:cs="Courier New"/>
    </w:rPr>
  </w:style>
  <w:style w:type="character" w:styleId="T5" w:customStyle="1">
    <w:name w:val="T5"/>
    <w:qFormat/>
    <w:rPr>
      <w:rFonts w:ascii="Wingdings" w:hAnsi="Wingdings" w:cs="Wingdings"/>
    </w:rPr>
  </w:style>
  <w:style w:type="character" w:styleId="T6" w:customStyle="1">
    <w:name w:val="T6"/>
    <w:qFormat/>
    <w:rPr>
      <w:rFonts w:ascii="Symbol" w:hAnsi="Symbol" w:cs="Symbol"/>
    </w:rPr>
  </w:style>
  <w:style w:type="character" w:styleId="T7" w:customStyle="1">
    <w:name w:val="T7"/>
    <w:qFormat/>
    <w:rPr>
      <w:rFonts w:ascii="Courier New" w:hAnsi="Courier New" w:cs="Courier New"/>
    </w:rPr>
  </w:style>
  <w:style w:type="character" w:styleId="T8" w:customStyle="1">
    <w:name w:val="T8"/>
    <w:qFormat/>
    <w:rPr>
      <w:rFonts w:ascii="Wingdings" w:hAnsi="Wingdings" w:cs="Wingdings"/>
    </w:rPr>
  </w:style>
  <w:style w:type="character" w:styleId="T9" w:customStyle="1">
    <w:name w:val="T9"/>
    <w:qFormat/>
    <w:rPr>
      <w:rFonts w:ascii="Symbol" w:hAnsi="Symbol" w:cs="Symbol"/>
    </w:rPr>
  </w:style>
  <w:style w:type="character" w:styleId="T10" w:customStyle="1">
    <w:name w:val="T10"/>
    <w:qFormat/>
    <w:rPr>
      <w:rFonts w:ascii="Courier New" w:hAnsi="Courier New" w:cs="Courier New"/>
    </w:rPr>
  </w:style>
  <w:style w:type="character" w:styleId="T11" w:customStyle="1">
    <w:name w:val="T11"/>
    <w:qFormat/>
    <w:rPr>
      <w:rFonts w:ascii="Wingdings" w:hAnsi="Wingdings" w:cs="Wingdings"/>
    </w:rPr>
  </w:style>
  <w:style w:type="character" w:styleId="T12" w:customStyle="1">
    <w:name w:val="T12"/>
    <w:qFormat/>
    <w:rPr>
      <w:rFonts w:ascii="Symbol" w:hAnsi="Symbol" w:cs="Symbol"/>
    </w:rPr>
  </w:style>
  <w:style w:type="character" w:styleId="T13" w:customStyle="1">
    <w:name w:val="T13"/>
    <w:qFormat/>
    <w:rPr>
      <w:rFonts w:ascii="Courier New" w:hAnsi="Courier New" w:cs="Courier New"/>
    </w:rPr>
  </w:style>
  <w:style w:type="character" w:styleId="T14" w:customStyle="1">
    <w:name w:val="T14"/>
    <w:qFormat/>
    <w:rPr>
      <w:rFonts w:ascii="Wingdings" w:hAnsi="Wingdings" w:cs="Wingdings"/>
    </w:rPr>
  </w:style>
  <w:style w:type="character" w:styleId="T15" w:customStyle="1">
    <w:name w:val="T15"/>
    <w:qFormat/>
    <w:rPr>
      <w:rFonts w:ascii="Symbol" w:hAnsi="Symbol" w:cs="Symbol"/>
    </w:rPr>
  </w:style>
  <w:style w:type="character" w:styleId="T16" w:customStyle="1">
    <w:name w:val="T16"/>
    <w:qFormat/>
    <w:rPr>
      <w:rFonts w:ascii="Courier New" w:hAnsi="Courier New" w:cs="Courier New"/>
    </w:rPr>
  </w:style>
  <w:style w:type="character" w:styleId="T17" w:customStyle="1">
    <w:name w:val="T17"/>
    <w:qFormat/>
    <w:rPr>
      <w:rFonts w:ascii="Wingdings" w:hAnsi="Wingdings" w:cs="Wingdings"/>
    </w:rPr>
  </w:style>
  <w:style w:type="character" w:styleId="T18" w:customStyle="1">
    <w:name w:val="T18"/>
    <w:qFormat/>
    <w:rPr>
      <w:rFonts w:ascii="Symbol" w:hAnsi="Symbol" w:cs="Symbol"/>
    </w:rPr>
  </w:style>
  <w:style w:type="character" w:styleId="T19" w:customStyle="1">
    <w:name w:val="T19"/>
    <w:qFormat/>
    <w:rPr>
      <w:rFonts w:ascii="Courier New" w:hAnsi="Courier New" w:cs="Courier New"/>
    </w:rPr>
  </w:style>
  <w:style w:type="character" w:styleId="T20" w:customStyle="1">
    <w:name w:val="T20"/>
    <w:qFormat/>
    <w:rPr>
      <w:rFonts w:ascii="Wingdings" w:hAnsi="Wingdings" w:cs="Wingdings"/>
    </w:rPr>
  </w:style>
  <w:style w:type="character" w:styleId="T21" w:customStyle="1">
    <w:name w:val="T21"/>
    <w:qFormat/>
    <w:rPr>
      <w:rFonts w:ascii="Symbol" w:hAnsi="Symbol" w:cs="Symbol"/>
    </w:rPr>
  </w:style>
  <w:style w:type="character" w:styleId="T22" w:customStyle="1">
    <w:name w:val="T22"/>
    <w:qFormat/>
    <w:rPr>
      <w:rFonts w:ascii="Courier New" w:hAnsi="Courier New" w:cs="Courier New"/>
    </w:rPr>
  </w:style>
  <w:style w:type="character" w:styleId="T23" w:customStyle="1">
    <w:name w:val="T23"/>
    <w:qFormat/>
    <w:rPr>
      <w:rFonts w:ascii="Wingdings" w:hAnsi="Wingdings" w:cs="Wingdings"/>
    </w:rPr>
  </w:style>
  <w:style w:type="character" w:styleId="T24" w:customStyle="1">
    <w:name w:val="T24"/>
    <w:qFormat/>
    <w:rPr>
      <w:rFonts w:ascii="Symbol" w:hAnsi="Symbol" w:cs="Symbol"/>
    </w:rPr>
  </w:style>
  <w:style w:type="character" w:styleId="T25" w:customStyle="1">
    <w:name w:val="T25"/>
    <w:qFormat/>
    <w:rPr>
      <w:rFonts w:ascii="Courier New" w:hAnsi="Courier New" w:cs="Courier New"/>
    </w:rPr>
  </w:style>
  <w:style w:type="character" w:styleId="T26" w:customStyle="1">
    <w:name w:val="T26"/>
    <w:qFormat/>
    <w:rPr>
      <w:rFonts w:ascii="Wingdings" w:hAnsi="Wingdings" w:cs="Wingdings"/>
    </w:rPr>
  </w:style>
  <w:style w:type="character" w:styleId="T27" w:customStyle="1">
    <w:name w:val="T27"/>
    <w:qFormat/>
    <w:rPr>
      <w:rFonts w:ascii="Symbol" w:hAnsi="Symbol" w:cs="Symbol"/>
    </w:rPr>
  </w:style>
  <w:style w:type="character" w:styleId="T28" w:customStyle="1">
    <w:name w:val="T28"/>
    <w:qFormat/>
    <w:rPr>
      <w:rFonts w:ascii="Courier New" w:hAnsi="Courier New" w:cs="Courier New"/>
    </w:rPr>
  </w:style>
  <w:style w:type="character" w:styleId="T29" w:customStyle="1">
    <w:name w:val="T29"/>
    <w:qFormat/>
    <w:rPr>
      <w:rFonts w:ascii="Wingdings" w:hAnsi="Wingdings" w:cs="Wingdings"/>
    </w:rPr>
  </w:style>
  <w:style w:type="character" w:styleId="T30" w:customStyle="1">
    <w:name w:val="T30"/>
    <w:qFormat/>
    <w:rPr>
      <w:rFonts w:ascii="Symbol" w:hAnsi="Symbol" w:cs="Symbol"/>
    </w:rPr>
  </w:style>
  <w:style w:type="character" w:styleId="T31" w:customStyle="1">
    <w:name w:val="T31"/>
    <w:qFormat/>
    <w:rPr>
      <w:rFonts w:ascii="Courier New" w:hAnsi="Courier New" w:cs="Courier New"/>
    </w:rPr>
  </w:style>
  <w:style w:type="character" w:styleId="T32" w:customStyle="1">
    <w:name w:val="T32"/>
    <w:qFormat/>
    <w:rPr>
      <w:rFonts w:ascii="Wingdings" w:hAnsi="Wingdings" w:cs="Wingdings"/>
    </w:rPr>
  </w:style>
  <w:style w:type="character" w:styleId="T33" w:customStyle="1">
    <w:name w:val="T33"/>
    <w:qFormat/>
    <w:rPr>
      <w:rFonts w:ascii="Symbol" w:hAnsi="Symbol" w:cs="Symbol"/>
    </w:rPr>
  </w:style>
  <w:style w:type="character" w:styleId="T34" w:customStyle="1">
    <w:name w:val="T34"/>
    <w:qFormat/>
    <w:rPr>
      <w:rFonts w:ascii="Courier New" w:hAnsi="Courier New" w:cs="Courier New"/>
    </w:rPr>
  </w:style>
  <w:style w:type="character" w:styleId="T35" w:customStyle="1">
    <w:name w:val="T35"/>
    <w:qFormat/>
    <w:rPr>
      <w:rFonts w:ascii="Wingdings" w:hAnsi="Wingdings" w:cs="Wingdings"/>
    </w:rPr>
  </w:style>
  <w:style w:type="character" w:styleId="T36" w:customStyle="1">
    <w:name w:val="T36"/>
    <w:qFormat/>
    <w:rPr>
      <w:rFonts w:ascii="Symbol" w:hAnsi="Symbol" w:cs="Symbol"/>
    </w:rPr>
  </w:style>
  <w:style w:type="character" w:styleId="T37" w:customStyle="1">
    <w:name w:val="T37"/>
    <w:qFormat/>
    <w:rPr>
      <w:rFonts w:ascii="Courier New" w:hAnsi="Courier New" w:cs="Courier New"/>
    </w:rPr>
  </w:style>
  <w:style w:type="character" w:styleId="T38" w:customStyle="1">
    <w:name w:val="T38"/>
    <w:qFormat/>
    <w:rPr>
      <w:rFonts w:ascii="Wingdings" w:hAnsi="Wingdings" w:cs="Wingdings"/>
    </w:rPr>
  </w:style>
  <w:style w:type="character" w:styleId="T39" w:customStyle="1">
    <w:name w:val="T39"/>
    <w:qFormat/>
    <w:rPr>
      <w:rFonts w:ascii="Symbol" w:hAnsi="Symbol" w:cs="Symbol"/>
    </w:rPr>
  </w:style>
  <w:style w:type="character" w:styleId="T40" w:customStyle="1">
    <w:name w:val="T40"/>
    <w:qFormat/>
    <w:rPr>
      <w:rFonts w:ascii="Courier New" w:hAnsi="Courier New" w:cs="Courier New"/>
    </w:rPr>
  </w:style>
  <w:style w:type="character" w:styleId="T41" w:customStyle="1">
    <w:name w:val="T41"/>
    <w:qFormat/>
    <w:rPr>
      <w:rFonts w:ascii="Wingdings" w:hAnsi="Wingdings" w:cs="Wingdings"/>
    </w:rPr>
  </w:style>
  <w:style w:type="character" w:styleId="T42" w:customStyle="1">
    <w:name w:val="T42"/>
    <w:qFormat/>
    <w:rPr>
      <w:rFonts w:ascii="Symbol" w:hAnsi="Symbol" w:cs="Symbol"/>
    </w:rPr>
  </w:style>
  <w:style w:type="character" w:styleId="T43" w:customStyle="1">
    <w:name w:val="T43"/>
    <w:qFormat/>
    <w:rPr>
      <w:rFonts w:ascii="Courier New" w:hAnsi="Courier New" w:cs="Courier New"/>
    </w:rPr>
  </w:style>
  <w:style w:type="character" w:styleId="T44" w:customStyle="1">
    <w:name w:val="T44"/>
    <w:qFormat/>
    <w:rPr>
      <w:rFonts w:ascii="Wingdings" w:hAnsi="Wingdings" w:cs="Wingdings"/>
    </w:rPr>
  </w:style>
  <w:style w:type="character" w:styleId="T45" w:customStyle="1">
    <w:name w:val="T45"/>
    <w:qFormat/>
    <w:rPr>
      <w:rFonts w:ascii="Symbol" w:hAnsi="Symbol" w:cs="Symbol"/>
    </w:rPr>
  </w:style>
  <w:style w:type="character" w:styleId="T46" w:customStyle="1">
    <w:name w:val="T46"/>
    <w:qFormat/>
    <w:rPr>
      <w:rFonts w:ascii="Courier New" w:hAnsi="Courier New" w:cs="Courier New"/>
    </w:rPr>
  </w:style>
  <w:style w:type="character" w:styleId="T47" w:customStyle="1">
    <w:name w:val="T47"/>
    <w:qFormat/>
    <w:rPr>
      <w:rFonts w:ascii="Wingdings" w:hAnsi="Wingdings" w:cs="Wingdings"/>
    </w:rPr>
  </w:style>
  <w:style w:type="character" w:styleId="T48" w:customStyle="1">
    <w:name w:val="T48"/>
    <w:qFormat/>
    <w:rPr>
      <w:rFonts w:ascii="Symbol" w:hAnsi="Symbol" w:cs="Symbol"/>
    </w:rPr>
  </w:style>
  <w:style w:type="character" w:styleId="T49" w:customStyle="1">
    <w:name w:val="T49"/>
    <w:qFormat/>
    <w:rPr>
      <w:rFonts w:ascii="Courier New" w:hAnsi="Courier New" w:cs="Courier New"/>
    </w:rPr>
  </w:style>
  <w:style w:type="character" w:styleId="T50" w:customStyle="1">
    <w:name w:val="T50"/>
    <w:qFormat/>
    <w:rPr>
      <w:rFonts w:ascii="Wingdings" w:hAnsi="Wingdings" w:cs="Wingdings"/>
    </w:rPr>
  </w:style>
  <w:style w:type="character" w:styleId="T51" w:customStyle="1">
    <w:name w:val="T51"/>
    <w:qFormat/>
    <w:rPr>
      <w:rFonts w:ascii="Symbol" w:hAnsi="Symbol" w:cs="Symbol"/>
    </w:rPr>
  </w:style>
  <w:style w:type="character" w:styleId="T52" w:customStyle="1">
    <w:name w:val="T52"/>
    <w:qFormat/>
    <w:rPr>
      <w:rFonts w:ascii="Courier New" w:hAnsi="Courier New" w:cs="Courier New"/>
    </w:rPr>
  </w:style>
  <w:style w:type="character" w:styleId="T53" w:customStyle="1">
    <w:name w:val="T53"/>
    <w:qFormat/>
    <w:rPr>
      <w:rFonts w:ascii="Wingdings" w:hAnsi="Wingdings" w:cs="Wingdings"/>
    </w:rPr>
  </w:style>
  <w:style w:type="character" w:styleId="T54" w:customStyle="1">
    <w:name w:val="T54"/>
    <w:qFormat/>
    <w:rPr>
      <w:rFonts w:ascii="Symbol" w:hAnsi="Symbol" w:cs="Symbol"/>
    </w:rPr>
  </w:style>
  <w:style w:type="character" w:styleId="T55" w:customStyle="1">
    <w:name w:val="T55"/>
    <w:qFormat/>
    <w:rPr>
      <w:rFonts w:ascii="Courier New" w:hAnsi="Courier New" w:cs="Courier New"/>
    </w:rPr>
  </w:style>
  <w:style w:type="character" w:styleId="T56" w:customStyle="1">
    <w:name w:val="T56"/>
    <w:qFormat/>
    <w:rPr>
      <w:rFonts w:ascii="Wingdings" w:hAnsi="Wingdings" w:cs="Wingdings"/>
    </w:rPr>
  </w:style>
  <w:style w:type="character" w:styleId="T57" w:customStyle="1">
    <w:name w:val="T57"/>
    <w:qFormat/>
    <w:rPr>
      <w:rFonts w:ascii="Symbol" w:hAnsi="Symbol" w:cs="Symbol"/>
    </w:rPr>
  </w:style>
  <w:style w:type="character" w:styleId="T58" w:customStyle="1">
    <w:name w:val="T58"/>
    <w:qFormat/>
    <w:rPr>
      <w:rFonts w:ascii="Courier New" w:hAnsi="Courier New" w:cs="Courier New"/>
    </w:rPr>
  </w:style>
  <w:style w:type="character" w:styleId="T59" w:customStyle="1">
    <w:name w:val="T59"/>
    <w:qFormat/>
    <w:rPr>
      <w:rFonts w:ascii="Wingdings" w:hAnsi="Wingdings" w:cs="Wingdings"/>
    </w:rPr>
  </w:style>
  <w:style w:type="character" w:styleId="T60" w:customStyle="1">
    <w:name w:val="T60"/>
    <w:qFormat/>
    <w:rPr>
      <w:rFonts w:ascii="Symbol" w:hAnsi="Symbol" w:cs="Symbol"/>
    </w:rPr>
  </w:style>
  <w:style w:type="character" w:styleId="T61" w:customStyle="1">
    <w:name w:val="T61"/>
    <w:qFormat/>
    <w:rPr>
      <w:rFonts w:ascii="Courier New" w:hAnsi="Courier New" w:cs="Courier New"/>
    </w:rPr>
  </w:style>
  <w:style w:type="character" w:styleId="T62" w:customStyle="1">
    <w:name w:val="T62"/>
    <w:qFormat/>
    <w:rPr>
      <w:rFonts w:ascii="Wingdings" w:hAnsi="Wingdings" w:cs="Wingdings"/>
    </w:rPr>
  </w:style>
  <w:style w:type="character" w:styleId="T63" w:customStyle="1">
    <w:name w:val="T63"/>
    <w:qFormat/>
    <w:rPr>
      <w:rFonts w:ascii="Symbol" w:hAnsi="Symbol" w:cs="Symbol"/>
    </w:rPr>
  </w:style>
  <w:style w:type="character" w:styleId="T64" w:customStyle="1">
    <w:name w:val="T64"/>
    <w:qFormat/>
    <w:rPr>
      <w:rFonts w:ascii="Courier New" w:hAnsi="Courier New" w:cs="Courier New"/>
    </w:rPr>
  </w:style>
  <w:style w:type="character" w:styleId="T65" w:customStyle="1">
    <w:name w:val="T65"/>
    <w:qFormat/>
    <w:rPr>
      <w:rFonts w:ascii="Wingdings" w:hAnsi="Wingdings" w:cs="Wingdings"/>
    </w:rPr>
  </w:style>
  <w:style w:type="character" w:styleId="T66" w:customStyle="1">
    <w:name w:val="T66"/>
    <w:qFormat/>
    <w:rPr>
      <w:rFonts w:ascii="Symbol" w:hAnsi="Symbol" w:cs="Symbol"/>
    </w:rPr>
  </w:style>
  <w:style w:type="character" w:styleId="T67" w:customStyle="1">
    <w:name w:val="T67"/>
    <w:qFormat/>
    <w:rPr>
      <w:rFonts w:ascii="Courier New" w:hAnsi="Courier New" w:cs="Courier New"/>
    </w:rPr>
  </w:style>
  <w:style w:type="character" w:styleId="T68" w:customStyle="1">
    <w:name w:val="T68"/>
    <w:qFormat/>
    <w:rPr>
      <w:rFonts w:ascii="Wingdings" w:hAnsi="Wingdings" w:cs="Wingdings"/>
    </w:rPr>
  </w:style>
  <w:style w:type="character" w:styleId="T69" w:customStyle="1">
    <w:name w:val="T69"/>
    <w:qFormat/>
    <w:rPr>
      <w:rFonts w:ascii="Symbol" w:hAnsi="Symbol" w:cs="Symbol"/>
    </w:rPr>
  </w:style>
  <w:style w:type="character" w:styleId="T70" w:customStyle="1">
    <w:name w:val="T70"/>
    <w:qFormat/>
    <w:rPr>
      <w:rFonts w:ascii="Courier New" w:hAnsi="Courier New" w:cs="Courier New"/>
    </w:rPr>
  </w:style>
  <w:style w:type="character" w:styleId="T71" w:customStyle="1">
    <w:name w:val="T71"/>
    <w:qFormat/>
    <w:rPr>
      <w:rFonts w:ascii="Wingdings" w:hAnsi="Wingdings" w:cs="Wingdings"/>
    </w:rPr>
  </w:style>
  <w:style w:type="character" w:styleId="T72" w:customStyle="1">
    <w:name w:val="T72"/>
    <w:qFormat/>
    <w:rPr>
      <w:rFonts w:ascii="Symbol" w:hAnsi="Symbol" w:cs="Symbol"/>
    </w:rPr>
  </w:style>
  <w:style w:type="character" w:styleId="T73" w:customStyle="1">
    <w:name w:val="T73"/>
    <w:qFormat/>
    <w:rPr>
      <w:rFonts w:ascii="Courier New" w:hAnsi="Courier New" w:cs="Courier New"/>
    </w:rPr>
  </w:style>
  <w:style w:type="character" w:styleId="T74" w:customStyle="1">
    <w:name w:val="T74"/>
    <w:qFormat/>
    <w:rPr>
      <w:rFonts w:ascii="Wingdings" w:hAnsi="Wingdings" w:cs="Wingdings"/>
    </w:rPr>
  </w:style>
  <w:style w:type="character" w:styleId="T75" w:customStyle="1">
    <w:name w:val="T75"/>
    <w:qFormat/>
    <w:rPr>
      <w:rFonts w:ascii="Symbol" w:hAnsi="Symbol" w:cs="Symbol"/>
    </w:rPr>
  </w:style>
  <w:style w:type="character" w:styleId="T76" w:customStyle="1">
    <w:name w:val="T76"/>
    <w:qFormat/>
    <w:rPr>
      <w:rFonts w:ascii="Courier New" w:hAnsi="Courier New" w:cs="Courier New"/>
    </w:rPr>
  </w:style>
  <w:style w:type="character" w:styleId="T77" w:customStyle="1">
    <w:name w:val="T77"/>
    <w:qFormat/>
    <w:rPr>
      <w:rFonts w:ascii="Wingdings" w:hAnsi="Wingdings" w:cs="Wingdings"/>
    </w:rPr>
  </w:style>
  <w:style w:type="character" w:styleId="T78" w:customStyle="1">
    <w:name w:val="T78"/>
    <w:qFormat/>
    <w:rPr>
      <w:rFonts w:ascii="Symbol" w:hAnsi="Symbol" w:cs="Symbol"/>
    </w:rPr>
  </w:style>
  <w:style w:type="character" w:styleId="T79" w:customStyle="1">
    <w:name w:val="T79"/>
    <w:qFormat/>
    <w:rPr>
      <w:rFonts w:ascii="Courier New" w:hAnsi="Courier New" w:cs="Courier New"/>
    </w:rPr>
  </w:style>
  <w:style w:type="character" w:styleId="T80" w:customStyle="1">
    <w:name w:val="T80"/>
    <w:qFormat/>
    <w:rPr>
      <w:rFonts w:ascii="Wingdings" w:hAnsi="Wingdings" w:cs="Wingdings"/>
    </w:rPr>
  </w:style>
  <w:style w:type="character" w:styleId="T81" w:customStyle="1">
    <w:name w:val="T81"/>
    <w:qFormat/>
    <w:rPr>
      <w:rFonts w:ascii="Symbol" w:hAnsi="Symbol" w:cs="Symbol"/>
    </w:rPr>
  </w:style>
  <w:style w:type="character" w:styleId="T82" w:customStyle="1">
    <w:name w:val="T82"/>
    <w:qFormat/>
    <w:rPr>
      <w:rFonts w:ascii="Courier New" w:hAnsi="Courier New" w:cs="Courier New"/>
    </w:rPr>
  </w:style>
  <w:style w:type="character" w:styleId="T83" w:customStyle="1">
    <w:name w:val="T83"/>
    <w:qFormat/>
    <w:rPr>
      <w:rFonts w:ascii="Wingdings" w:hAnsi="Wingdings" w:cs="Wingdings"/>
    </w:rPr>
  </w:style>
  <w:style w:type="character" w:styleId="T84" w:customStyle="1">
    <w:name w:val="T84"/>
    <w:qFormat/>
    <w:rPr>
      <w:rFonts w:ascii="Symbol" w:hAnsi="Symbol" w:cs="Symbol"/>
    </w:rPr>
  </w:style>
  <w:style w:type="character" w:styleId="T85" w:customStyle="1">
    <w:name w:val="T85"/>
    <w:qFormat/>
    <w:rPr>
      <w:rFonts w:ascii="Courier New" w:hAnsi="Courier New" w:cs="Courier New"/>
    </w:rPr>
  </w:style>
  <w:style w:type="character" w:styleId="T86" w:customStyle="1">
    <w:name w:val="T86"/>
    <w:qFormat/>
    <w:rPr>
      <w:rFonts w:ascii="Wingdings" w:hAnsi="Wingdings" w:cs="Wingdings"/>
    </w:rPr>
  </w:style>
  <w:style w:type="character" w:styleId="T87" w:customStyle="1">
    <w:name w:val="T87"/>
    <w:qFormat/>
    <w:rPr>
      <w:rFonts w:ascii="Symbol" w:hAnsi="Symbol" w:cs="Symbol"/>
    </w:rPr>
  </w:style>
  <w:style w:type="character" w:styleId="T88" w:customStyle="1">
    <w:name w:val="T88"/>
    <w:qFormat/>
    <w:rPr>
      <w:rFonts w:ascii="Courier New" w:hAnsi="Courier New" w:cs="Courier New"/>
    </w:rPr>
  </w:style>
  <w:style w:type="character" w:styleId="T89" w:customStyle="1">
    <w:name w:val="T89"/>
    <w:qFormat/>
    <w:rPr>
      <w:rFonts w:ascii="Wingdings" w:hAnsi="Wingdings" w:cs="Wingdings"/>
    </w:rPr>
  </w:style>
  <w:style w:type="character" w:styleId="T90" w:customStyle="1">
    <w:name w:val="T90"/>
    <w:qFormat/>
    <w:rPr>
      <w:rFonts w:ascii="Symbol" w:hAnsi="Symbol" w:cs="Symbol"/>
    </w:rPr>
  </w:style>
  <w:style w:type="character" w:styleId="T91" w:customStyle="1">
    <w:name w:val="T91"/>
    <w:qFormat/>
    <w:rPr>
      <w:rFonts w:ascii="Courier New" w:hAnsi="Courier New" w:cs="Courier New"/>
    </w:rPr>
  </w:style>
  <w:style w:type="character" w:styleId="T92" w:customStyle="1">
    <w:name w:val="T92"/>
    <w:qFormat/>
    <w:rPr>
      <w:rFonts w:ascii="Wingdings" w:hAnsi="Wingdings" w:cs="Wingdings"/>
    </w:rPr>
  </w:style>
  <w:style w:type="character" w:styleId="T93" w:customStyle="1">
    <w:name w:val="T93"/>
    <w:qFormat/>
    <w:rPr>
      <w:rFonts w:ascii="Symbol" w:hAnsi="Symbol" w:cs="Symbol"/>
    </w:rPr>
  </w:style>
  <w:style w:type="character" w:styleId="T94" w:customStyle="1">
    <w:name w:val="T94"/>
    <w:qFormat/>
    <w:rPr>
      <w:rFonts w:ascii="Courier New" w:hAnsi="Courier New" w:cs="Courier New"/>
    </w:rPr>
  </w:style>
  <w:style w:type="character" w:styleId="T95" w:customStyle="1">
    <w:name w:val="T95"/>
    <w:qFormat/>
    <w:rPr>
      <w:rFonts w:ascii="Wingdings" w:hAnsi="Wingdings" w:cs="Wingdings"/>
    </w:rPr>
  </w:style>
  <w:style w:type="character" w:styleId="T96" w:customStyle="1">
    <w:name w:val="T96"/>
    <w:qFormat/>
    <w:rPr>
      <w:rFonts w:ascii="Symbol" w:hAnsi="Symbol" w:cs="Symbol"/>
    </w:rPr>
  </w:style>
  <w:style w:type="character" w:styleId="T97" w:customStyle="1">
    <w:name w:val="T97"/>
    <w:qFormat/>
    <w:rPr>
      <w:rFonts w:ascii="Courier New" w:hAnsi="Courier New" w:cs="Courier New"/>
    </w:rPr>
  </w:style>
  <w:style w:type="character" w:styleId="T98" w:customStyle="1">
    <w:name w:val="T98"/>
    <w:qFormat/>
    <w:rPr>
      <w:rFonts w:ascii="Wingdings" w:hAnsi="Wingdings" w:cs="Wingdings"/>
    </w:rPr>
  </w:style>
  <w:style w:type="character" w:styleId="T99" w:customStyle="1">
    <w:name w:val="T99"/>
    <w:qFormat/>
    <w:rPr>
      <w:rFonts w:ascii="Symbol" w:hAnsi="Symbol" w:cs="Symbol"/>
    </w:rPr>
  </w:style>
  <w:style w:type="character" w:styleId="T100" w:customStyle="1">
    <w:name w:val="T100"/>
    <w:qFormat/>
    <w:rPr>
      <w:rFonts w:ascii="Courier New" w:hAnsi="Courier New" w:cs="Courier New"/>
    </w:rPr>
  </w:style>
  <w:style w:type="character" w:styleId="T101" w:customStyle="1">
    <w:name w:val="T101"/>
    <w:qFormat/>
    <w:rPr>
      <w:rFonts w:ascii="Wingdings" w:hAnsi="Wingdings" w:cs="Wingdings"/>
    </w:rPr>
  </w:style>
  <w:style w:type="character" w:styleId="T102" w:customStyle="1">
    <w:name w:val="T102"/>
    <w:qFormat/>
    <w:rPr>
      <w:rFonts w:ascii="Symbol" w:hAnsi="Symbol" w:cs="Symbol"/>
    </w:rPr>
  </w:style>
  <w:style w:type="character" w:styleId="T103" w:customStyle="1">
    <w:name w:val="T103"/>
    <w:qFormat/>
    <w:rPr>
      <w:rFonts w:ascii="Courier New" w:hAnsi="Courier New" w:cs="Courier New"/>
    </w:rPr>
  </w:style>
  <w:style w:type="character" w:styleId="T104" w:customStyle="1">
    <w:name w:val="T104"/>
    <w:qFormat/>
    <w:rPr>
      <w:rFonts w:ascii="Wingdings" w:hAnsi="Wingdings" w:cs="Wingdings"/>
    </w:rPr>
  </w:style>
  <w:style w:type="character" w:styleId="T105" w:customStyle="1">
    <w:name w:val="T105"/>
    <w:qFormat/>
    <w:rPr>
      <w:rFonts w:ascii="Symbol" w:hAnsi="Symbol" w:cs="Symbol"/>
    </w:rPr>
  </w:style>
  <w:style w:type="character" w:styleId="T106" w:customStyle="1">
    <w:name w:val="T106"/>
    <w:qFormat/>
    <w:rPr>
      <w:rFonts w:ascii="Courier New" w:hAnsi="Courier New" w:cs="Courier New"/>
    </w:rPr>
  </w:style>
  <w:style w:type="character" w:styleId="T107" w:customStyle="1">
    <w:name w:val="T107"/>
    <w:qFormat/>
    <w:rPr>
      <w:rFonts w:ascii="Wingdings" w:hAnsi="Wingdings" w:cs="Wingdings"/>
    </w:rPr>
  </w:style>
  <w:style w:type="character" w:styleId="T108" w:customStyle="1">
    <w:name w:val="T108"/>
    <w:qFormat/>
    <w:rPr>
      <w:rFonts w:ascii="Symbol" w:hAnsi="Symbol" w:cs="Symbol"/>
    </w:rPr>
  </w:style>
  <w:style w:type="character" w:styleId="T109" w:customStyle="1">
    <w:name w:val="T109"/>
    <w:qFormat/>
    <w:rPr>
      <w:rFonts w:ascii="Courier New" w:hAnsi="Courier New" w:cs="Courier New"/>
    </w:rPr>
  </w:style>
  <w:style w:type="character" w:styleId="T110" w:customStyle="1">
    <w:name w:val="T110"/>
    <w:qFormat/>
    <w:rPr>
      <w:rFonts w:ascii="Wingdings" w:hAnsi="Wingdings" w:cs="Wingdings"/>
    </w:rPr>
  </w:style>
  <w:style w:type="character" w:styleId="T111" w:customStyle="1">
    <w:name w:val="T111"/>
    <w:qFormat/>
    <w:rPr>
      <w:rFonts w:ascii="Symbol" w:hAnsi="Symbol" w:cs="Symbol"/>
    </w:rPr>
  </w:style>
  <w:style w:type="character" w:styleId="T112" w:customStyle="1">
    <w:name w:val="T112"/>
    <w:qFormat/>
    <w:rPr>
      <w:rFonts w:ascii="Courier New" w:hAnsi="Courier New" w:cs="Courier New"/>
    </w:rPr>
  </w:style>
  <w:style w:type="character" w:styleId="T113" w:customStyle="1">
    <w:name w:val="T113"/>
    <w:qFormat/>
    <w:rPr>
      <w:rFonts w:ascii="Wingdings" w:hAnsi="Wingdings" w:cs="Wingdings"/>
    </w:rPr>
  </w:style>
  <w:style w:type="character" w:styleId="T114" w:customStyle="1">
    <w:name w:val="T114"/>
    <w:qFormat/>
    <w:rPr>
      <w:rFonts w:ascii="Symbol" w:hAnsi="Symbol" w:cs="Symbol"/>
    </w:rPr>
  </w:style>
  <w:style w:type="character" w:styleId="T115" w:customStyle="1">
    <w:name w:val="T115"/>
    <w:qFormat/>
    <w:rPr>
      <w:rFonts w:ascii="Courier New" w:hAnsi="Courier New" w:cs="Courier New"/>
    </w:rPr>
  </w:style>
  <w:style w:type="character" w:styleId="T116" w:customStyle="1">
    <w:name w:val="T116"/>
    <w:qFormat/>
    <w:rPr>
      <w:rFonts w:ascii="Wingdings" w:hAnsi="Wingdings" w:cs="Wingdings"/>
    </w:rPr>
  </w:style>
  <w:style w:type="character" w:styleId="T117" w:customStyle="1">
    <w:name w:val="T117"/>
    <w:qFormat/>
    <w:rPr>
      <w:rFonts w:ascii="Symbol" w:hAnsi="Symbol" w:cs="Symbol"/>
    </w:rPr>
  </w:style>
  <w:style w:type="character" w:styleId="T118" w:customStyle="1">
    <w:name w:val="T118"/>
    <w:qFormat/>
    <w:rPr>
      <w:rFonts w:ascii="Courier New" w:hAnsi="Courier New" w:cs="Courier New"/>
    </w:rPr>
  </w:style>
  <w:style w:type="character" w:styleId="T119" w:customStyle="1">
    <w:name w:val="T119"/>
    <w:qFormat/>
    <w:rPr>
      <w:rFonts w:ascii="Wingdings" w:hAnsi="Wingdings" w:cs="Wingdings"/>
    </w:rPr>
  </w:style>
  <w:style w:type="character" w:styleId="T120" w:customStyle="1">
    <w:name w:val="T120"/>
    <w:qFormat/>
    <w:rPr>
      <w:rFonts w:ascii="Symbol" w:hAnsi="Symbol" w:cs="Symbol"/>
    </w:rPr>
  </w:style>
  <w:style w:type="character" w:styleId="T121" w:customStyle="1">
    <w:name w:val="T121"/>
    <w:qFormat/>
    <w:rPr>
      <w:rFonts w:ascii="Symbol" w:hAnsi="Symbol" w:cs="Symbol"/>
    </w:rPr>
  </w:style>
  <w:style w:type="character" w:styleId="T122" w:customStyle="1">
    <w:name w:val="T122"/>
    <w:qFormat/>
    <w:rPr>
      <w:rFonts w:ascii="Symbol" w:hAnsi="Symbol" w:cs="Symbol"/>
    </w:rPr>
  </w:style>
  <w:style w:type="character" w:styleId="T123" w:customStyle="1">
    <w:name w:val="T123"/>
    <w:qFormat/>
    <w:rPr>
      <w:rFonts w:ascii="Symbol" w:hAnsi="Symbol" w:cs="Symbol"/>
    </w:rPr>
  </w:style>
  <w:style w:type="character" w:styleId="T124" w:customStyle="1">
    <w:name w:val="T124"/>
    <w:qFormat/>
    <w:rPr>
      <w:rFonts w:ascii="Symbol" w:hAnsi="Symbol" w:cs="Symbol"/>
    </w:rPr>
  </w:style>
  <w:style w:type="character" w:styleId="T125" w:customStyle="1">
    <w:name w:val="T125"/>
    <w:qFormat/>
    <w:rPr>
      <w:rFonts w:ascii="Symbol" w:hAnsi="Symbol" w:cs="Symbol"/>
    </w:rPr>
  </w:style>
  <w:style w:type="character" w:styleId="T126" w:customStyle="1">
    <w:name w:val="T126"/>
    <w:qFormat/>
    <w:rPr>
      <w:rFonts w:ascii="Symbol" w:hAnsi="Symbol" w:cs="Symbol"/>
    </w:rPr>
  </w:style>
  <w:style w:type="character" w:styleId="T127" w:customStyle="1">
    <w:name w:val="T127"/>
    <w:qFormat/>
    <w:rPr>
      <w:rFonts w:ascii="Symbol" w:hAnsi="Symbol" w:cs="Symbol"/>
    </w:rPr>
  </w:style>
  <w:style w:type="character" w:styleId="T128" w:customStyle="1">
    <w:name w:val="T128"/>
    <w:qFormat/>
    <w:rPr>
      <w:rFonts w:ascii="Symbol" w:hAnsi="Symbol" w:cs="Symbol"/>
    </w:rPr>
  </w:style>
  <w:style w:type="character" w:styleId="T129" w:customStyle="1">
    <w:name w:val="T129"/>
    <w:qFormat/>
    <w:rPr>
      <w:rFonts w:ascii="Symbol" w:hAnsi="Symbol" w:cs="Symbol"/>
    </w:rPr>
  </w:style>
  <w:style w:type="character" w:styleId="T130" w:customStyle="1">
    <w:name w:val="T130"/>
    <w:qFormat/>
    <w:rPr>
      <w:rFonts w:ascii="Symbol" w:hAnsi="Symbol" w:cs="Symbol"/>
    </w:rPr>
  </w:style>
  <w:style w:type="character" w:styleId="T131" w:customStyle="1">
    <w:name w:val="T131"/>
    <w:qFormat/>
    <w:rPr>
      <w:rFonts w:ascii="Symbol" w:hAnsi="Symbol" w:cs="Symbol"/>
    </w:rPr>
  </w:style>
  <w:style w:type="character" w:styleId="T132" w:customStyle="1">
    <w:name w:val="T132"/>
    <w:qFormat/>
    <w:rPr>
      <w:rFonts w:ascii="Symbol" w:hAnsi="Symbol" w:cs="Symbol"/>
    </w:rPr>
  </w:style>
  <w:style w:type="character" w:styleId="T133" w:customStyle="1">
    <w:name w:val="T133"/>
    <w:qFormat/>
    <w:rPr>
      <w:rFonts w:ascii="Symbol" w:hAnsi="Symbol" w:cs="Symbol"/>
    </w:rPr>
  </w:style>
  <w:style w:type="character" w:styleId="T134" w:customStyle="1">
    <w:name w:val="T134"/>
    <w:qFormat/>
    <w:rPr>
      <w:rFonts w:ascii="Symbol" w:hAnsi="Symbol" w:cs="Symbol"/>
    </w:rPr>
  </w:style>
  <w:style w:type="character" w:styleId="T135" w:customStyle="1">
    <w:name w:val="T135"/>
    <w:qFormat/>
    <w:rPr>
      <w:rFonts w:ascii="Symbol" w:hAnsi="Symbol" w:cs="Symbol"/>
    </w:rPr>
  </w:style>
  <w:style w:type="character" w:styleId="T136" w:customStyle="1">
    <w:name w:val="T136"/>
    <w:qFormat/>
    <w:rPr>
      <w:rFonts w:ascii="Symbol" w:hAnsi="Symbol" w:cs="Symbol"/>
    </w:rPr>
  </w:style>
  <w:style w:type="character" w:styleId="T137" w:customStyle="1">
    <w:name w:val="T137"/>
    <w:qFormat/>
    <w:rPr>
      <w:rFonts w:ascii="Symbol" w:hAnsi="Symbol" w:cs="Symbol"/>
    </w:rPr>
  </w:style>
  <w:style w:type="character" w:styleId="T138" w:customStyle="1">
    <w:name w:val="T138"/>
    <w:qFormat/>
    <w:rPr>
      <w:rFonts w:ascii="Symbol" w:hAnsi="Symbol" w:cs="Symbol"/>
    </w:rPr>
  </w:style>
  <w:style w:type="character" w:styleId="T139" w:customStyle="1">
    <w:name w:val="T139"/>
    <w:qFormat/>
    <w:rPr>
      <w:rFonts w:ascii="Symbol" w:hAnsi="Symbol" w:cs="Symbol"/>
    </w:rPr>
  </w:style>
  <w:style w:type="character" w:styleId="T140" w:customStyle="1">
    <w:name w:val="T140"/>
    <w:qFormat/>
    <w:rPr>
      <w:rFonts w:ascii="Symbol" w:hAnsi="Symbol" w:cs="Symbol"/>
    </w:rPr>
  </w:style>
  <w:style w:type="character" w:styleId="T141" w:customStyle="1">
    <w:name w:val="T141"/>
    <w:qFormat/>
    <w:rPr>
      <w:rFonts w:ascii="Symbol" w:hAnsi="Symbol" w:cs="Symbol"/>
    </w:rPr>
  </w:style>
  <w:style w:type="character" w:styleId="T142" w:customStyle="1">
    <w:name w:val="T142"/>
    <w:qFormat/>
    <w:rPr>
      <w:rFonts w:ascii="Symbol" w:hAnsi="Symbol" w:cs="Symbol"/>
    </w:rPr>
  </w:style>
  <w:style w:type="character" w:styleId="T143" w:customStyle="1">
    <w:name w:val="T143"/>
    <w:qFormat/>
    <w:rPr>
      <w:rFonts w:ascii="Symbol" w:hAnsi="Symbol" w:cs="Symbol"/>
    </w:rPr>
  </w:style>
  <w:style w:type="character" w:styleId="T144" w:customStyle="1">
    <w:name w:val="T144"/>
    <w:qFormat/>
    <w:rPr>
      <w:rFonts w:ascii="Symbol" w:hAnsi="Symbol" w:cs="Symbol"/>
    </w:rPr>
  </w:style>
  <w:style w:type="character" w:styleId="T145" w:customStyle="1">
    <w:name w:val="T145"/>
    <w:qFormat/>
    <w:rPr>
      <w:rFonts w:ascii="Symbol" w:hAnsi="Symbol" w:cs="Symbol"/>
    </w:rPr>
  </w:style>
  <w:style w:type="character" w:styleId="T146" w:customStyle="1">
    <w:name w:val="T146"/>
    <w:qFormat/>
    <w:rPr>
      <w:rFonts w:ascii="Symbol" w:hAnsi="Symbol" w:cs="Symbol"/>
    </w:rPr>
  </w:style>
  <w:style w:type="character" w:styleId="T147" w:customStyle="1">
    <w:name w:val="T147"/>
    <w:qFormat/>
    <w:rPr>
      <w:rFonts w:ascii="Symbol" w:hAnsi="Symbol" w:cs="Symbol"/>
    </w:rPr>
  </w:style>
  <w:style w:type="character" w:styleId="T148" w:customStyle="1">
    <w:name w:val="T148"/>
    <w:qFormat/>
    <w:rPr>
      <w:rFonts w:ascii="Symbol" w:hAnsi="Symbol" w:cs="Symbol"/>
    </w:rPr>
  </w:style>
  <w:style w:type="character" w:styleId="T149" w:customStyle="1">
    <w:name w:val="T149"/>
    <w:qFormat/>
    <w:rPr>
      <w:rFonts w:ascii="Symbol" w:hAnsi="Symbol" w:cs="Symbol"/>
    </w:rPr>
  </w:style>
  <w:style w:type="character" w:styleId="T150" w:customStyle="1">
    <w:name w:val="T150"/>
    <w:qFormat/>
    <w:rPr>
      <w:rFonts w:ascii="Symbol" w:hAnsi="Symbol" w:cs="Symbol"/>
    </w:rPr>
  </w:style>
  <w:style w:type="character" w:styleId="T151" w:customStyle="1">
    <w:name w:val="T151"/>
    <w:qFormat/>
    <w:rPr>
      <w:rFonts w:ascii="Symbol" w:hAnsi="Symbol" w:cs="Symbol"/>
    </w:rPr>
  </w:style>
  <w:style w:type="character" w:styleId="T152" w:customStyle="1">
    <w:name w:val="T152"/>
    <w:qFormat/>
    <w:rPr>
      <w:rFonts w:ascii="Symbol" w:hAnsi="Symbol" w:cs="Symbol"/>
    </w:rPr>
  </w:style>
  <w:style w:type="character" w:styleId="T153" w:customStyle="1">
    <w:name w:val="T153"/>
    <w:qFormat/>
    <w:rPr>
      <w:rFonts w:ascii="Symbol" w:hAnsi="Symbol" w:cs="Symbol"/>
    </w:rPr>
  </w:style>
  <w:style w:type="character" w:styleId="T154" w:customStyle="1">
    <w:name w:val="T154"/>
    <w:qFormat/>
    <w:rPr>
      <w:rFonts w:ascii="Symbol" w:hAnsi="Symbol" w:cs="Symbol"/>
    </w:rPr>
  </w:style>
  <w:style w:type="character" w:styleId="T155" w:customStyle="1">
    <w:name w:val="T155"/>
    <w:qFormat/>
    <w:rPr>
      <w:rFonts w:ascii="Symbol" w:hAnsi="Symbol" w:cs="Symbol"/>
    </w:rPr>
  </w:style>
  <w:style w:type="character" w:styleId="T156" w:customStyle="1">
    <w:name w:val="T156"/>
    <w:qFormat/>
    <w:rPr>
      <w:rFonts w:ascii="Symbol" w:hAnsi="Symbol" w:cs="Symbol"/>
    </w:rPr>
  </w:style>
  <w:style w:type="character" w:styleId="T157" w:customStyle="1">
    <w:name w:val="T157"/>
    <w:qFormat/>
    <w:rPr>
      <w:rFonts w:ascii="Symbol" w:hAnsi="Symbol" w:cs="Symbol"/>
    </w:rPr>
  </w:style>
  <w:style w:type="character" w:styleId="T158" w:customStyle="1">
    <w:name w:val="T158"/>
    <w:qFormat/>
    <w:rPr>
      <w:rFonts w:ascii="Symbol" w:hAnsi="Symbol" w:cs="Symbol"/>
    </w:rPr>
  </w:style>
  <w:style w:type="character" w:styleId="T159" w:customStyle="1">
    <w:name w:val="T159"/>
    <w:qFormat/>
    <w:rPr>
      <w:rFonts w:ascii="Symbol" w:hAnsi="Symbol" w:cs="Symbol"/>
    </w:rPr>
  </w:style>
  <w:style w:type="character" w:styleId="T160" w:customStyle="1">
    <w:name w:val="T160"/>
    <w:qFormat/>
    <w:rPr>
      <w:rFonts w:ascii="Symbol" w:hAnsi="Symbol" w:cs="Symbol"/>
    </w:rPr>
  </w:style>
  <w:style w:type="character" w:styleId="T161" w:customStyle="1">
    <w:name w:val="T161"/>
    <w:qFormat/>
    <w:rPr>
      <w:rFonts w:ascii="Symbol" w:hAnsi="Symbol" w:cs="Symbol"/>
    </w:rPr>
  </w:style>
  <w:style w:type="character" w:styleId="T162" w:customStyle="1">
    <w:name w:val="T162"/>
    <w:qFormat/>
    <w:rPr>
      <w:rFonts w:ascii="Symbol" w:hAnsi="Symbol" w:cs="Symbol"/>
    </w:rPr>
  </w:style>
  <w:style w:type="character" w:styleId="T163" w:customStyle="1">
    <w:name w:val="T163"/>
    <w:qFormat/>
    <w:rPr>
      <w:rFonts w:ascii="Symbol" w:hAnsi="Symbol" w:cs="Symbol"/>
    </w:rPr>
  </w:style>
  <w:style w:type="character" w:styleId="T164" w:customStyle="1">
    <w:name w:val="T164"/>
    <w:qFormat/>
    <w:rPr>
      <w:rFonts w:ascii="Symbol" w:hAnsi="Symbol" w:cs="Symbol"/>
    </w:rPr>
  </w:style>
  <w:style w:type="character" w:styleId="T165" w:customStyle="1">
    <w:name w:val="T165"/>
    <w:qFormat/>
    <w:rPr>
      <w:rFonts w:ascii="Symbol" w:hAnsi="Symbol" w:cs="Symbol"/>
    </w:rPr>
  </w:style>
  <w:style w:type="character" w:styleId="T166" w:customStyle="1">
    <w:name w:val="T166"/>
    <w:qFormat/>
    <w:rPr>
      <w:rFonts w:ascii="Symbol" w:hAnsi="Symbol" w:cs="Symbol"/>
    </w:rPr>
  </w:style>
  <w:style w:type="character" w:styleId="T167" w:customStyle="1">
    <w:name w:val="T167"/>
    <w:qFormat/>
    <w:rPr>
      <w:rFonts w:ascii="Symbol" w:hAnsi="Symbol" w:cs="Symbol"/>
    </w:rPr>
  </w:style>
  <w:style w:type="character" w:styleId="T168" w:customStyle="1">
    <w:name w:val="T168"/>
    <w:qFormat/>
    <w:rPr>
      <w:rFonts w:ascii="Symbol" w:hAnsi="Symbol" w:cs="Symbol"/>
    </w:rPr>
  </w:style>
  <w:style w:type="character" w:styleId="T169" w:customStyle="1">
    <w:name w:val="T169"/>
    <w:qFormat/>
    <w:rPr>
      <w:rFonts w:ascii="Symbol" w:hAnsi="Symbol" w:cs="Symbol"/>
    </w:rPr>
  </w:style>
  <w:style w:type="character" w:styleId="T170" w:customStyle="1">
    <w:name w:val="T170"/>
    <w:qFormat/>
    <w:rPr>
      <w:rFonts w:ascii="Symbol" w:hAnsi="Symbol" w:cs="Symbol"/>
    </w:rPr>
  </w:style>
  <w:style w:type="character" w:styleId="T171" w:customStyle="1">
    <w:name w:val="T171"/>
    <w:qFormat/>
    <w:rPr>
      <w:rFonts w:ascii="Symbol" w:hAnsi="Symbol" w:cs="Symbol"/>
    </w:rPr>
  </w:style>
  <w:style w:type="character" w:styleId="T172" w:customStyle="1">
    <w:name w:val="T172"/>
    <w:qFormat/>
    <w:rPr>
      <w:rFonts w:ascii="Symbol" w:hAnsi="Symbol" w:cs="Symbol"/>
    </w:rPr>
  </w:style>
  <w:style w:type="character" w:styleId="T173" w:customStyle="1">
    <w:name w:val="T173"/>
    <w:qFormat/>
    <w:rPr>
      <w:rFonts w:ascii="Symbol" w:hAnsi="Symbol" w:cs="Symbol"/>
    </w:rPr>
  </w:style>
  <w:style w:type="character" w:styleId="T174" w:customStyle="1">
    <w:name w:val="T174"/>
    <w:qFormat/>
    <w:rPr>
      <w:rFonts w:ascii="Symbol" w:hAnsi="Symbol" w:cs="Symbol"/>
    </w:rPr>
  </w:style>
  <w:style w:type="character" w:styleId="T175" w:customStyle="1">
    <w:name w:val="T175"/>
    <w:qFormat/>
    <w:rPr>
      <w:rFonts w:ascii="Symbol" w:hAnsi="Symbol" w:cs="Symbol"/>
    </w:rPr>
  </w:style>
  <w:style w:type="character" w:styleId="T176" w:customStyle="1">
    <w:name w:val="T176"/>
    <w:qFormat/>
    <w:rPr>
      <w:rFonts w:ascii="Symbol" w:hAnsi="Symbol" w:cs="Symbol"/>
    </w:rPr>
  </w:style>
  <w:style w:type="character" w:styleId="T177" w:customStyle="1">
    <w:name w:val="T177"/>
    <w:qFormat/>
    <w:rPr>
      <w:rFonts w:ascii="Symbol" w:hAnsi="Symbol" w:cs="Symbol"/>
    </w:rPr>
  </w:style>
  <w:style w:type="character" w:styleId="T178" w:customStyle="1">
    <w:name w:val="T178"/>
    <w:qFormat/>
    <w:rPr>
      <w:rFonts w:ascii="Symbol" w:hAnsi="Symbol" w:cs="Symbol"/>
    </w:rPr>
  </w:style>
  <w:style w:type="character" w:styleId="T179" w:customStyle="1">
    <w:name w:val="T179"/>
    <w:qFormat/>
    <w:rPr>
      <w:rFonts w:ascii="Symbol" w:hAnsi="Symbol" w:cs="Symbol"/>
    </w:rPr>
  </w:style>
  <w:style w:type="character" w:styleId="T180" w:customStyle="1">
    <w:name w:val="T180"/>
    <w:qFormat/>
    <w:rPr>
      <w:rFonts w:ascii="Symbol" w:hAnsi="Symbol" w:cs="Symbol"/>
    </w:rPr>
  </w:style>
  <w:style w:type="character" w:styleId="T181" w:customStyle="1">
    <w:name w:val="T181"/>
    <w:qFormat/>
    <w:rPr>
      <w:rFonts w:ascii="Symbol" w:hAnsi="Symbol" w:cs="Symbol"/>
    </w:rPr>
  </w:style>
  <w:style w:type="character" w:styleId="T182" w:customStyle="1">
    <w:name w:val="T182"/>
    <w:qFormat/>
    <w:rPr>
      <w:rFonts w:ascii="Symbol" w:hAnsi="Symbol" w:cs="Symbol"/>
    </w:rPr>
  </w:style>
  <w:style w:type="character" w:styleId="T183" w:customStyle="1">
    <w:name w:val="T183"/>
    <w:qFormat/>
    <w:rPr>
      <w:rFonts w:ascii="Symbol" w:hAnsi="Symbol" w:cs="Symbol"/>
    </w:rPr>
  </w:style>
  <w:style w:type="character" w:styleId="T184" w:customStyle="1">
    <w:name w:val="T184"/>
    <w:qFormat/>
    <w:rPr>
      <w:rFonts w:ascii="Symbol" w:hAnsi="Symbol" w:cs="Symbol"/>
    </w:rPr>
  </w:style>
  <w:style w:type="character" w:styleId="T185" w:customStyle="1">
    <w:name w:val="T185"/>
    <w:qFormat/>
    <w:rPr>
      <w:rFonts w:ascii="Symbol" w:hAnsi="Symbol" w:cs="Symbol"/>
    </w:rPr>
  </w:style>
  <w:style w:type="character" w:styleId="T186" w:customStyle="1">
    <w:name w:val="T186"/>
    <w:qFormat/>
    <w:rPr>
      <w:rFonts w:ascii="Symbol" w:hAnsi="Symbol" w:cs="Symbol"/>
    </w:rPr>
  </w:style>
  <w:style w:type="character" w:styleId="T187" w:customStyle="1">
    <w:name w:val="T187"/>
    <w:qFormat/>
    <w:rPr>
      <w:rFonts w:ascii="Symbol" w:hAnsi="Symbol" w:cs="Symbol"/>
    </w:rPr>
  </w:style>
  <w:style w:type="character" w:styleId="T188" w:customStyle="1">
    <w:name w:val="T188"/>
    <w:qFormat/>
    <w:rPr>
      <w:rFonts w:ascii="Symbol" w:hAnsi="Symbol" w:cs="Symbol"/>
    </w:rPr>
  </w:style>
  <w:style w:type="character" w:styleId="T189" w:customStyle="1">
    <w:name w:val="T189"/>
    <w:qFormat/>
    <w:rPr>
      <w:rFonts w:ascii="Symbol" w:hAnsi="Symbol" w:cs="Symbol"/>
    </w:rPr>
  </w:style>
  <w:style w:type="character" w:styleId="T190" w:customStyle="1">
    <w:name w:val="T190"/>
    <w:qFormat/>
    <w:rPr>
      <w:rFonts w:ascii="Symbol" w:hAnsi="Symbol" w:cs="Symbol"/>
    </w:rPr>
  </w:style>
  <w:style w:type="character" w:styleId="T191" w:customStyle="1">
    <w:name w:val="T191"/>
    <w:qFormat/>
    <w:rPr>
      <w:rFonts w:ascii="Symbol" w:hAnsi="Symbol" w:cs="Symbol"/>
    </w:rPr>
  </w:style>
  <w:style w:type="character" w:styleId="T192" w:customStyle="1">
    <w:name w:val="T192"/>
    <w:qFormat/>
    <w:rPr>
      <w:rFonts w:ascii="Symbol" w:hAnsi="Symbol" w:cs="Symbol"/>
    </w:rPr>
  </w:style>
  <w:style w:type="character" w:styleId="T193" w:customStyle="1">
    <w:name w:val="T193"/>
    <w:qFormat/>
    <w:rPr>
      <w:rFonts w:ascii="Symbol" w:hAnsi="Symbol" w:cs="Symbol"/>
    </w:rPr>
  </w:style>
  <w:style w:type="character" w:styleId="T194" w:customStyle="1">
    <w:name w:val="T194"/>
    <w:qFormat/>
    <w:rPr>
      <w:rFonts w:ascii="Symbol" w:hAnsi="Symbol" w:cs="Symbol"/>
    </w:rPr>
  </w:style>
  <w:style w:type="character" w:styleId="T195" w:customStyle="1">
    <w:name w:val="T195"/>
    <w:qFormat/>
    <w:rPr>
      <w:rFonts w:ascii="Symbol" w:hAnsi="Symbol" w:cs="Symbol"/>
    </w:rPr>
  </w:style>
  <w:style w:type="character" w:styleId="T196" w:customStyle="1">
    <w:name w:val="T196"/>
    <w:qFormat/>
    <w:rPr>
      <w:rFonts w:ascii="Symbol" w:hAnsi="Symbol" w:cs="Symbol"/>
    </w:rPr>
  </w:style>
  <w:style w:type="character" w:styleId="T197" w:customStyle="1">
    <w:name w:val="T197"/>
    <w:qFormat/>
    <w:rPr>
      <w:rFonts w:ascii="Symbol" w:hAnsi="Symbol" w:cs="Symbol"/>
    </w:rPr>
  </w:style>
  <w:style w:type="character" w:styleId="T198" w:customStyle="1">
    <w:name w:val="T198"/>
    <w:qFormat/>
    <w:rPr>
      <w:rFonts w:ascii="Symbol" w:hAnsi="Symbol" w:cs="Symbol"/>
    </w:rPr>
  </w:style>
  <w:style w:type="character" w:styleId="T199" w:customStyle="1">
    <w:name w:val="T199"/>
    <w:qFormat/>
    <w:rPr>
      <w:rFonts w:ascii="Symbol" w:hAnsi="Symbol" w:cs="Symbol"/>
    </w:rPr>
  </w:style>
  <w:style w:type="character" w:styleId="T200" w:customStyle="1">
    <w:name w:val="T200"/>
    <w:qFormat/>
    <w:rPr>
      <w:rFonts w:ascii="Symbol" w:hAnsi="Symbol" w:cs="Symbol"/>
    </w:rPr>
  </w:style>
  <w:style w:type="character" w:styleId="T201" w:customStyle="1">
    <w:name w:val="T201"/>
    <w:qFormat/>
    <w:rPr>
      <w:rFonts w:ascii="Symbol" w:hAnsi="Symbol" w:cs="Symbol"/>
    </w:rPr>
  </w:style>
  <w:style w:type="character" w:styleId="T202" w:customStyle="1">
    <w:name w:val="T202"/>
    <w:qFormat/>
    <w:rPr>
      <w:rFonts w:ascii="Symbol" w:hAnsi="Symbol" w:cs="Symbol"/>
    </w:rPr>
  </w:style>
  <w:style w:type="character" w:styleId="T203" w:customStyle="1">
    <w:name w:val="T203"/>
    <w:qFormat/>
    <w:rPr>
      <w:rFonts w:ascii="Symbol" w:hAnsi="Symbol" w:cs="Symbol"/>
    </w:rPr>
  </w:style>
  <w:style w:type="character" w:styleId="T204" w:customStyle="1">
    <w:name w:val="T204"/>
    <w:qFormat/>
    <w:rPr>
      <w:rFonts w:ascii="Symbol" w:hAnsi="Symbol" w:cs="Symbol"/>
    </w:rPr>
  </w:style>
  <w:style w:type="character" w:styleId="T205" w:customStyle="1">
    <w:name w:val="T205"/>
    <w:qFormat/>
    <w:rPr>
      <w:rFonts w:ascii="Symbol" w:hAnsi="Symbol" w:cs="Symbol"/>
    </w:rPr>
  </w:style>
  <w:style w:type="character" w:styleId="T206" w:customStyle="1">
    <w:name w:val="T206"/>
    <w:qFormat/>
    <w:rPr>
      <w:rFonts w:ascii="Symbol" w:hAnsi="Symbol" w:cs="Symbol"/>
    </w:rPr>
  </w:style>
  <w:style w:type="character" w:styleId="T207" w:customStyle="1">
    <w:name w:val="T207"/>
    <w:qFormat/>
    <w:rPr>
      <w:rFonts w:ascii="Symbol" w:hAnsi="Symbol" w:cs="Symbol"/>
    </w:rPr>
  </w:style>
  <w:style w:type="character" w:styleId="T208" w:customStyle="1">
    <w:name w:val="T208"/>
    <w:qFormat/>
    <w:rPr>
      <w:rFonts w:ascii="Symbol" w:hAnsi="Symbol" w:cs="Symbol"/>
    </w:rPr>
  </w:style>
  <w:style w:type="character" w:styleId="T209" w:customStyle="1">
    <w:name w:val="T209"/>
    <w:qFormat/>
    <w:rPr>
      <w:rFonts w:ascii="Symbol" w:hAnsi="Symbol" w:cs="Symbol"/>
    </w:rPr>
  </w:style>
  <w:style w:type="character" w:styleId="T210" w:customStyle="1">
    <w:name w:val="T210"/>
    <w:qFormat/>
    <w:rPr>
      <w:rFonts w:ascii="Symbol" w:hAnsi="Symbol" w:cs="Symbol"/>
    </w:rPr>
  </w:style>
  <w:style w:type="character" w:styleId="T211" w:customStyle="1">
    <w:name w:val="T211"/>
    <w:qFormat/>
    <w:rPr>
      <w:rFonts w:ascii="Symbol" w:hAnsi="Symbol" w:cs="Symbol"/>
    </w:rPr>
  </w:style>
  <w:style w:type="character" w:styleId="T212" w:customStyle="1">
    <w:name w:val="T212"/>
    <w:qFormat/>
    <w:rPr>
      <w:rFonts w:ascii="Symbol" w:hAnsi="Symbol" w:cs="Symbol"/>
    </w:rPr>
  </w:style>
  <w:style w:type="character" w:styleId="T213" w:customStyle="1">
    <w:name w:val="T213"/>
    <w:qFormat/>
    <w:rPr>
      <w:rFonts w:ascii="Symbol" w:hAnsi="Symbol" w:cs="Symbol"/>
    </w:rPr>
  </w:style>
  <w:style w:type="character" w:styleId="T214" w:customStyle="1">
    <w:name w:val="T214"/>
    <w:qFormat/>
    <w:rPr>
      <w:rFonts w:ascii="Symbol" w:hAnsi="Symbol" w:cs="Symbol"/>
    </w:rPr>
  </w:style>
  <w:style w:type="character" w:styleId="T215" w:customStyle="1">
    <w:name w:val="T215"/>
    <w:qFormat/>
    <w:rPr>
      <w:rFonts w:ascii="Symbol" w:hAnsi="Symbol" w:cs="Symbol"/>
    </w:rPr>
  </w:style>
  <w:style w:type="character" w:styleId="T216" w:customStyle="1">
    <w:name w:val="T216"/>
    <w:qFormat/>
    <w:rPr>
      <w:rFonts w:ascii="Symbol" w:hAnsi="Symbol" w:cs="Symbol"/>
    </w:rPr>
  </w:style>
  <w:style w:type="character" w:styleId="T217" w:customStyle="1">
    <w:name w:val="T217"/>
    <w:qFormat/>
    <w:rPr>
      <w:rFonts w:ascii="Symbol" w:hAnsi="Symbol" w:cs="Symbol"/>
    </w:rPr>
  </w:style>
  <w:style w:type="character" w:styleId="T218" w:customStyle="1">
    <w:name w:val="T218"/>
    <w:qFormat/>
    <w:rPr>
      <w:rFonts w:ascii="Symbol" w:hAnsi="Symbol" w:cs="Symbol"/>
    </w:rPr>
  </w:style>
  <w:style w:type="character" w:styleId="T219" w:customStyle="1">
    <w:name w:val="T219"/>
    <w:qFormat/>
    <w:rPr>
      <w:rFonts w:ascii="Symbol" w:hAnsi="Symbol" w:cs="Symbol"/>
    </w:rPr>
  </w:style>
  <w:style w:type="character" w:styleId="T220" w:customStyle="1">
    <w:name w:val="T220"/>
    <w:qFormat/>
    <w:rPr>
      <w:rFonts w:ascii="Symbol" w:hAnsi="Symbol" w:cs="Symbol"/>
    </w:rPr>
  </w:style>
  <w:style w:type="character" w:styleId="T221" w:customStyle="1">
    <w:name w:val="T221"/>
    <w:qFormat/>
    <w:rPr>
      <w:rFonts w:ascii="Symbol" w:hAnsi="Symbol" w:cs="Symbol"/>
    </w:rPr>
  </w:style>
  <w:style w:type="character" w:styleId="T222" w:customStyle="1">
    <w:name w:val="T222"/>
    <w:qFormat/>
    <w:rPr>
      <w:rFonts w:ascii="Symbol" w:hAnsi="Symbol" w:cs="Symbol"/>
    </w:rPr>
  </w:style>
  <w:style w:type="character" w:styleId="T223" w:customStyle="1">
    <w:name w:val="T223"/>
    <w:qFormat/>
    <w:rPr>
      <w:rFonts w:ascii="Symbol" w:hAnsi="Symbol" w:cs="Symbol"/>
    </w:rPr>
  </w:style>
  <w:style w:type="character" w:styleId="T224" w:customStyle="1">
    <w:name w:val="T224"/>
    <w:qFormat/>
    <w:rPr>
      <w:rFonts w:ascii="Symbol" w:hAnsi="Symbol" w:cs="Symbol"/>
    </w:rPr>
  </w:style>
  <w:style w:type="character" w:styleId="T225" w:customStyle="1">
    <w:name w:val="T225"/>
    <w:qFormat/>
    <w:rPr>
      <w:rFonts w:ascii="Symbol" w:hAnsi="Symbol" w:cs="Symbol"/>
    </w:rPr>
  </w:style>
  <w:style w:type="character" w:styleId="T226" w:customStyle="1">
    <w:name w:val="T226"/>
    <w:qFormat/>
    <w:rPr>
      <w:rFonts w:ascii="Symbol" w:hAnsi="Symbol" w:cs="Symbol"/>
    </w:rPr>
  </w:style>
  <w:style w:type="character" w:styleId="T227" w:customStyle="1">
    <w:name w:val="T227"/>
    <w:qFormat/>
    <w:rPr>
      <w:rFonts w:ascii="Symbol" w:hAnsi="Symbol" w:cs="Symbol"/>
    </w:rPr>
  </w:style>
  <w:style w:type="character" w:styleId="T228" w:customStyle="1">
    <w:name w:val="T228"/>
    <w:qFormat/>
    <w:rPr>
      <w:rFonts w:ascii="Symbol" w:hAnsi="Symbol" w:cs="Symbol"/>
    </w:rPr>
  </w:style>
  <w:style w:type="character" w:styleId="T229" w:customStyle="1">
    <w:name w:val="T229"/>
    <w:qFormat/>
    <w:rPr>
      <w:rFonts w:ascii="Symbol" w:hAnsi="Symbol" w:cs="Symbol"/>
    </w:rPr>
  </w:style>
  <w:style w:type="character" w:styleId="T230" w:customStyle="1">
    <w:name w:val="T230"/>
    <w:qFormat/>
    <w:rPr>
      <w:rFonts w:ascii="Symbol" w:hAnsi="Symbol" w:cs="Symbol"/>
    </w:rPr>
  </w:style>
  <w:style w:type="character" w:styleId="T231" w:customStyle="1">
    <w:name w:val="T231"/>
    <w:qFormat/>
    <w:rPr>
      <w:rFonts w:ascii="Symbol" w:hAnsi="Symbol" w:cs="Symbol"/>
    </w:rPr>
  </w:style>
  <w:style w:type="character" w:styleId="T232" w:customStyle="1">
    <w:name w:val="T232"/>
    <w:qFormat/>
    <w:rPr>
      <w:rFonts w:ascii="Symbol" w:hAnsi="Symbol" w:cs="Symbol"/>
    </w:rPr>
  </w:style>
  <w:style w:type="character" w:styleId="T233" w:customStyle="1">
    <w:name w:val="T233"/>
    <w:qFormat/>
    <w:rPr>
      <w:rFonts w:ascii="Symbol" w:hAnsi="Symbol" w:cs="Symbol"/>
    </w:rPr>
  </w:style>
  <w:style w:type="character" w:styleId="T234" w:customStyle="1">
    <w:name w:val="T234"/>
    <w:qFormat/>
    <w:rPr>
      <w:rFonts w:ascii="Symbol" w:hAnsi="Symbol" w:cs="Symbol"/>
    </w:rPr>
  </w:style>
  <w:style w:type="character" w:styleId="T235" w:customStyle="1">
    <w:name w:val="T235"/>
    <w:qFormat/>
    <w:rPr>
      <w:rFonts w:ascii="Symbol" w:hAnsi="Symbol" w:cs="Symbol"/>
    </w:rPr>
  </w:style>
  <w:style w:type="character" w:styleId="T236" w:customStyle="1">
    <w:name w:val="T236"/>
    <w:qFormat/>
    <w:rPr>
      <w:rFonts w:ascii="Symbol" w:hAnsi="Symbol" w:cs="Symbol"/>
    </w:rPr>
  </w:style>
  <w:style w:type="character" w:styleId="T237" w:customStyle="1">
    <w:name w:val="T237"/>
    <w:qFormat/>
    <w:rPr>
      <w:rFonts w:ascii="Symbol" w:hAnsi="Symbol" w:cs="Symbol"/>
    </w:rPr>
  </w:style>
  <w:style w:type="character" w:styleId="T238" w:customStyle="1">
    <w:name w:val="T238"/>
    <w:qFormat/>
    <w:rPr>
      <w:rFonts w:ascii="Symbol" w:hAnsi="Symbol" w:cs="Symbol"/>
    </w:rPr>
  </w:style>
  <w:style w:type="character" w:styleId="T239" w:customStyle="1">
    <w:name w:val="T239"/>
    <w:qFormat/>
    <w:rPr>
      <w:rFonts w:ascii="Symbol" w:hAnsi="Symbol" w:cs="Symbol"/>
    </w:rPr>
  </w:style>
  <w:style w:type="character" w:styleId="T240" w:customStyle="1">
    <w:name w:val="T240"/>
    <w:qFormat/>
    <w:rPr>
      <w:rFonts w:ascii="Symbol" w:hAnsi="Symbol" w:cs="Symbol"/>
    </w:rPr>
  </w:style>
  <w:style w:type="character" w:styleId="T241" w:customStyle="1">
    <w:name w:val="T241"/>
    <w:qFormat/>
    <w:rPr>
      <w:rFonts w:ascii="Symbol" w:hAnsi="Symbol" w:cs="Symbol"/>
    </w:rPr>
  </w:style>
  <w:style w:type="character" w:styleId="T242" w:customStyle="1">
    <w:name w:val="T242"/>
    <w:qFormat/>
    <w:rPr>
      <w:rFonts w:ascii="Symbol" w:hAnsi="Symbol" w:cs="Symbol"/>
    </w:rPr>
  </w:style>
  <w:style w:type="character" w:styleId="T243" w:customStyle="1">
    <w:name w:val="T243"/>
    <w:qFormat/>
    <w:rPr>
      <w:rFonts w:ascii="Symbol" w:hAnsi="Symbol" w:cs="Symbol"/>
    </w:rPr>
  </w:style>
  <w:style w:type="character" w:styleId="T244" w:customStyle="1">
    <w:name w:val="T244"/>
    <w:qFormat/>
    <w:rPr>
      <w:rFonts w:ascii="Symbol" w:hAnsi="Symbol" w:cs="Symbol"/>
    </w:rPr>
  </w:style>
  <w:style w:type="character" w:styleId="T245" w:customStyle="1">
    <w:name w:val="T245"/>
    <w:qFormat/>
    <w:rPr>
      <w:rFonts w:ascii="Symbol" w:hAnsi="Symbol" w:cs="Symbol"/>
    </w:rPr>
  </w:style>
  <w:style w:type="character" w:styleId="T246" w:customStyle="1">
    <w:name w:val="T246"/>
    <w:qFormat/>
    <w:rPr>
      <w:rFonts w:ascii="Symbol" w:hAnsi="Symbol" w:cs="Symbol"/>
    </w:rPr>
  </w:style>
  <w:style w:type="character" w:styleId="T247" w:customStyle="1">
    <w:name w:val="T247"/>
    <w:qFormat/>
    <w:rPr>
      <w:rFonts w:ascii="Courier New" w:hAnsi="Courier New" w:cs="Courier New"/>
    </w:rPr>
  </w:style>
  <w:style w:type="character" w:styleId="T248" w:customStyle="1">
    <w:name w:val="T248"/>
    <w:qFormat/>
    <w:rPr>
      <w:rFonts w:ascii="Wingdings" w:hAnsi="Wingdings" w:cs="Wingdings"/>
    </w:rPr>
  </w:style>
  <w:style w:type="character" w:styleId="T249" w:customStyle="1">
    <w:name w:val="T249"/>
    <w:qFormat/>
    <w:rPr>
      <w:rFonts w:ascii="Symbol" w:hAnsi="Symbol" w:cs="Symbol"/>
    </w:rPr>
  </w:style>
  <w:style w:type="character" w:styleId="T250" w:customStyle="1">
    <w:name w:val="T250"/>
    <w:qFormat/>
    <w:rPr>
      <w:rFonts w:ascii="Courier New" w:hAnsi="Courier New" w:cs="Courier New"/>
    </w:rPr>
  </w:style>
  <w:style w:type="character" w:styleId="T251" w:customStyle="1">
    <w:name w:val="T251"/>
    <w:qFormat/>
    <w:rPr>
      <w:rFonts w:ascii="Wingdings" w:hAnsi="Wingdings" w:cs="Wingdings"/>
    </w:rPr>
  </w:style>
  <w:style w:type="character" w:styleId="T252" w:customStyle="1">
    <w:name w:val="T252"/>
    <w:qFormat/>
    <w:rPr>
      <w:rFonts w:ascii="Symbol" w:hAnsi="Symbol" w:cs="Symbol"/>
    </w:rPr>
  </w:style>
  <w:style w:type="character" w:styleId="T253" w:customStyle="1">
    <w:name w:val="T253"/>
    <w:qFormat/>
    <w:rPr>
      <w:rFonts w:ascii="Courier New" w:hAnsi="Courier New" w:cs="Courier New"/>
    </w:rPr>
  </w:style>
  <w:style w:type="character" w:styleId="T254" w:customStyle="1">
    <w:name w:val="T254"/>
    <w:qFormat/>
    <w:rPr>
      <w:rFonts w:ascii="Wingdings" w:hAnsi="Wingdings" w:cs="Wingdings"/>
    </w:rPr>
  </w:style>
  <w:style w:type="character" w:styleId="T255" w:customStyle="1">
    <w:name w:val="T255"/>
    <w:qFormat/>
    <w:rPr>
      <w:rFonts w:ascii="Symbol" w:hAnsi="Symbol" w:cs="Symbol"/>
    </w:rPr>
  </w:style>
  <w:style w:type="character" w:styleId="T256" w:customStyle="1">
    <w:name w:val="T256"/>
    <w:qFormat/>
    <w:rPr>
      <w:rFonts w:ascii="Courier New" w:hAnsi="Courier New" w:cs="Courier New"/>
    </w:rPr>
  </w:style>
  <w:style w:type="character" w:styleId="T257" w:customStyle="1">
    <w:name w:val="T257"/>
    <w:qFormat/>
    <w:rPr>
      <w:rFonts w:ascii="Wingdings" w:hAnsi="Wingdings" w:cs="Wingdings"/>
    </w:rPr>
  </w:style>
  <w:style w:type="character" w:styleId="T258" w:customStyle="1">
    <w:name w:val="T258"/>
    <w:qFormat/>
    <w:rPr>
      <w:rFonts w:ascii="Symbol" w:hAnsi="Symbol" w:cs="Symbol"/>
    </w:rPr>
  </w:style>
  <w:style w:type="character" w:styleId="T259" w:customStyle="1">
    <w:name w:val="T259"/>
    <w:qFormat/>
    <w:rPr>
      <w:rFonts w:ascii="Courier New" w:hAnsi="Courier New" w:cs="Courier New"/>
    </w:rPr>
  </w:style>
  <w:style w:type="character" w:styleId="T260" w:customStyle="1">
    <w:name w:val="T260"/>
    <w:qFormat/>
    <w:rPr>
      <w:rFonts w:ascii="Wingdings" w:hAnsi="Wingdings" w:cs="Wingdings"/>
    </w:rPr>
  </w:style>
  <w:style w:type="character" w:styleId="T261" w:customStyle="1">
    <w:name w:val="T261"/>
    <w:qFormat/>
    <w:rPr>
      <w:rFonts w:ascii="Symbol" w:hAnsi="Symbol" w:cs="Symbol"/>
    </w:rPr>
  </w:style>
  <w:style w:type="character" w:styleId="T262" w:customStyle="1">
    <w:name w:val="T262"/>
    <w:qFormat/>
    <w:rPr>
      <w:rFonts w:ascii="Courier New" w:hAnsi="Courier New" w:cs="Courier New"/>
    </w:rPr>
  </w:style>
  <w:style w:type="character" w:styleId="T263" w:customStyle="1">
    <w:name w:val="T263"/>
    <w:qFormat/>
    <w:rPr>
      <w:rFonts w:ascii="Wingdings" w:hAnsi="Wingdings" w:cs="Wingdings"/>
    </w:rPr>
  </w:style>
  <w:style w:type="character" w:styleId="T264" w:customStyle="1">
    <w:name w:val="T264"/>
    <w:qFormat/>
    <w:rPr>
      <w:rFonts w:ascii="Symbol" w:hAnsi="Symbol" w:cs="Symbol"/>
    </w:rPr>
  </w:style>
  <w:style w:type="character" w:styleId="T265" w:customStyle="1">
    <w:name w:val="T265"/>
    <w:qFormat/>
    <w:rPr>
      <w:rFonts w:ascii="Courier New" w:hAnsi="Courier New" w:cs="Courier New"/>
    </w:rPr>
  </w:style>
  <w:style w:type="character" w:styleId="T266" w:customStyle="1">
    <w:name w:val="T266"/>
    <w:qFormat/>
    <w:rPr>
      <w:rFonts w:ascii="Wingdings" w:hAnsi="Wingdings" w:cs="Wingdings"/>
    </w:rPr>
  </w:style>
  <w:style w:type="character" w:styleId="T267" w:customStyle="1">
    <w:name w:val="T267"/>
    <w:qFormat/>
    <w:rPr>
      <w:rFonts w:ascii="Symbol" w:hAnsi="Symbol" w:cs="Symbol"/>
    </w:rPr>
  </w:style>
  <w:style w:type="character" w:styleId="T268" w:customStyle="1">
    <w:name w:val="T268"/>
    <w:qFormat/>
    <w:rPr>
      <w:rFonts w:ascii="Courier New" w:hAnsi="Courier New" w:cs="Courier New"/>
    </w:rPr>
  </w:style>
  <w:style w:type="character" w:styleId="T269" w:customStyle="1">
    <w:name w:val="T269"/>
    <w:qFormat/>
    <w:rPr>
      <w:rFonts w:ascii="Wingdings" w:hAnsi="Wingdings" w:cs="Wingdings"/>
    </w:rPr>
  </w:style>
  <w:style w:type="character" w:styleId="T270" w:customStyle="1">
    <w:name w:val="T270"/>
    <w:qFormat/>
    <w:rPr>
      <w:rFonts w:ascii="Symbol" w:hAnsi="Symbol" w:cs="Symbol"/>
    </w:rPr>
  </w:style>
  <w:style w:type="character" w:styleId="T271" w:customStyle="1">
    <w:name w:val="T271"/>
    <w:qFormat/>
    <w:rPr>
      <w:rFonts w:ascii="Courier New" w:hAnsi="Courier New" w:cs="Courier New"/>
    </w:rPr>
  </w:style>
  <w:style w:type="character" w:styleId="T272" w:customStyle="1">
    <w:name w:val="T272"/>
    <w:qFormat/>
    <w:rPr>
      <w:rFonts w:ascii="Wingdings" w:hAnsi="Wingdings" w:cs="Wingdings"/>
    </w:rPr>
  </w:style>
  <w:style w:type="character" w:styleId="T273" w:customStyle="1">
    <w:name w:val="T273"/>
    <w:qFormat/>
    <w:rPr>
      <w:rFonts w:ascii="Symbol" w:hAnsi="Symbol" w:cs="Symbol"/>
    </w:rPr>
  </w:style>
  <w:style w:type="character" w:styleId="T274" w:customStyle="1">
    <w:name w:val="T274"/>
    <w:qFormat/>
    <w:rPr>
      <w:rFonts w:ascii="Courier New" w:hAnsi="Courier New" w:cs="Courier New"/>
    </w:rPr>
  </w:style>
  <w:style w:type="character" w:styleId="T275" w:customStyle="1">
    <w:name w:val="T275"/>
    <w:qFormat/>
    <w:rPr>
      <w:rFonts w:ascii="Wingdings" w:hAnsi="Wingdings" w:cs="Wingdings"/>
    </w:rPr>
  </w:style>
  <w:style w:type="character" w:styleId="T276" w:customStyle="1">
    <w:name w:val="T276"/>
    <w:qFormat/>
    <w:rPr>
      <w:rFonts w:ascii="Symbol" w:hAnsi="Symbol" w:cs="Symbol"/>
    </w:rPr>
  </w:style>
  <w:style w:type="character" w:styleId="T277" w:customStyle="1">
    <w:name w:val="T277"/>
    <w:qFormat/>
    <w:rPr>
      <w:rFonts w:ascii="Courier New" w:hAnsi="Courier New" w:cs="Courier New"/>
    </w:rPr>
  </w:style>
  <w:style w:type="character" w:styleId="T278" w:customStyle="1">
    <w:name w:val="T278"/>
    <w:qFormat/>
    <w:rPr>
      <w:rFonts w:ascii="Wingdings" w:hAnsi="Wingdings" w:cs="Wingdings"/>
    </w:rPr>
  </w:style>
  <w:style w:type="character" w:styleId="T279" w:customStyle="1">
    <w:name w:val="T279"/>
    <w:qFormat/>
    <w:rPr>
      <w:rFonts w:ascii="Symbol" w:hAnsi="Symbol" w:cs="Symbol"/>
    </w:rPr>
  </w:style>
  <w:style w:type="character" w:styleId="T280" w:customStyle="1">
    <w:name w:val="T280"/>
    <w:qFormat/>
    <w:rPr>
      <w:rFonts w:ascii="Courier New" w:hAnsi="Courier New" w:cs="Courier New"/>
    </w:rPr>
  </w:style>
  <w:style w:type="character" w:styleId="T281" w:customStyle="1">
    <w:name w:val="T281"/>
    <w:qFormat/>
    <w:rPr>
      <w:rFonts w:ascii="Wingdings" w:hAnsi="Wingdings" w:cs="Wingdings"/>
    </w:rPr>
  </w:style>
  <w:style w:type="character" w:styleId="T282" w:customStyle="1">
    <w:name w:val="T282"/>
    <w:qFormat/>
    <w:rPr>
      <w:rFonts w:ascii="Symbol" w:hAnsi="Symbol" w:cs="Symbol"/>
    </w:rPr>
  </w:style>
  <w:style w:type="character" w:styleId="T283" w:customStyle="1">
    <w:name w:val="T283"/>
    <w:qFormat/>
    <w:rPr>
      <w:rFonts w:ascii="Courier New" w:hAnsi="Courier New" w:cs="Courier New"/>
    </w:rPr>
  </w:style>
  <w:style w:type="character" w:styleId="T284" w:customStyle="1">
    <w:name w:val="T284"/>
    <w:qFormat/>
    <w:rPr>
      <w:rFonts w:ascii="Wingdings" w:hAnsi="Wingdings" w:cs="Wingdings"/>
    </w:rPr>
  </w:style>
  <w:style w:type="character" w:styleId="T285" w:customStyle="1">
    <w:name w:val="T285"/>
    <w:qFormat/>
    <w:rPr>
      <w:rFonts w:ascii="Symbol" w:hAnsi="Symbol" w:cs="Symbol"/>
    </w:rPr>
  </w:style>
  <w:style w:type="character" w:styleId="T286" w:customStyle="1">
    <w:name w:val="T286"/>
    <w:qFormat/>
    <w:rPr>
      <w:rFonts w:ascii="Courier New" w:hAnsi="Courier New" w:cs="Courier New"/>
    </w:rPr>
  </w:style>
  <w:style w:type="character" w:styleId="T287" w:customStyle="1">
    <w:name w:val="T287"/>
    <w:qFormat/>
    <w:rPr>
      <w:rFonts w:ascii="Wingdings" w:hAnsi="Wingdings" w:cs="Wingdings"/>
    </w:rPr>
  </w:style>
  <w:style w:type="character" w:styleId="T288" w:customStyle="1">
    <w:name w:val="T288"/>
    <w:qFormat/>
    <w:rPr>
      <w:rFonts w:ascii="Symbol" w:hAnsi="Symbol" w:cs="Symbol"/>
    </w:rPr>
  </w:style>
  <w:style w:type="character" w:styleId="T289" w:customStyle="1">
    <w:name w:val="T289"/>
    <w:qFormat/>
    <w:rPr>
      <w:rFonts w:ascii="Courier New" w:hAnsi="Courier New" w:cs="Courier New"/>
    </w:rPr>
  </w:style>
  <w:style w:type="character" w:styleId="T290" w:customStyle="1">
    <w:name w:val="T290"/>
    <w:qFormat/>
    <w:rPr>
      <w:rFonts w:ascii="Wingdings" w:hAnsi="Wingdings" w:cs="Wingdings"/>
    </w:rPr>
  </w:style>
  <w:style w:type="character" w:styleId="T291" w:customStyle="1">
    <w:name w:val="T291"/>
    <w:qFormat/>
    <w:rPr>
      <w:rFonts w:ascii="Symbol" w:hAnsi="Symbol" w:cs="Symbol"/>
    </w:rPr>
  </w:style>
  <w:style w:type="character" w:styleId="T292" w:customStyle="1">
    <w:name w:val="T292"/>
    <w:qFormat/>
    <w:rPr>
      <w:rFonts w:ascii="Courier New" w:hAnsi="Courier New" w:cs="Courier New"/>
    </w:rPr>
  </w:style>
  <w:style w:type="character" w:styleId="T293" w:customStyle="1">
    <w:name w:val="T293"/>
    <w:qFormat/>
    <w:rPr>
      <w:rFonts w:ascii="Wingdings" w:hAnsi="Wingdings" w:cs="Wingdings"/>
    </w:rPr>
  </w:style>
  <w:style w:type="character" w:styleId="T294" w:customStyle="1">
    <w:name w:val="T294"/>
    <w:qFormat/>
    <w:rPr>
      <w:rFonts w:ascii="Symbol" w:hAnsi="Symbol" w:cs="Symbol"/>
    </w:rPr>
  </w:style>
  <w:style w:type="character" w:styleId="T295" w:customStyle="1">
    <w:name w:val="T295"/>
    <w:qFormat/>
    <w:rPr>
      <w:rFonts w:ascii="Courier New" w:hAnsi="Courier New" w:cs="Courier New"/>
    </w:rPr>
  </w:style>
  <w:style w:type="character" w:styleId="T296" w:customStyle="1">
    <w:name w:val="T296"/>
    <w:qFormat/>
    <w:rPr>
      <w:rFonts w:ascii="Wingdings" w:hAnsi="Wingdings" w:cs="Wingdings"/>
    </w:rPr>
  </w:style>
  <w:style w:type="character" w:styleId="T297" w:customStyle="1">
    <w:name w:val="T297"/>
    <w:qFormat/>
    <w:rPr>
      <w:rFonts w:ascii="Symbol" w:hAnsi="Symbol" w:cs="Symbol"/>
    </w:rPr>
  </w:style>
  <w:style w:type="character" w:styleId="T298" w:customStyle="1">
    <w:name w:val="T298"/>
    <w:qFormat/>
    <w:rPr>
      <w:rFonts w:ascii="Courier New" w:hAnsi="Courier New" w:cs="Courier New"/>
    </w:rPr>
  </w:style>
  <w:style w:type="character" w:styleId="T299" w:customStyle="1">
    <w:name w:val="T299"/>
    <w:qFormat/>
    <w:rPr>
      <w:rFonts w:ascii="Wingdings" w:hAnsi="Wingdings" w:cs="Wingdings"/>
    </w:rPr>
  </w:style>
  <w:style w:type="character" w:styleId="T300" w:customStyle="1">
    <w:name w:val="T300"/>
    <w:qFormat/>
    <w:rPr>
      <w:rFonts w:ascii="Symbol" w:hAnsi="Symbol" w:cs="Symbol"/>
    </w:rPr>
  </w:style>
  <w:style w:type="character" w:styleId="T301" w:customStyle="1">
    <w:name w:val="T301"/>
    <w:qFormat/>
    <w:rPr>
      <w:rFonts w:ascii="Courier New" w:hAnsi="Courier New" w:cs="Courier New"/>
    </w:rPr>
  </w:style>
  <w:style w:type="character" w:styleId="T302" w:customStyle="1">
    <w:name w:val="T302"/>
    <w:qFormat/>
    <w:rPr>
      <w:rFonts w:ascii="Wingdings" w:hAnsi="Wingdings" w:cs="Wingdings"/>
    </w:rPr>
  </w:style>
  <w:style w:type="character" w:styleId="T303" w:customStyle="1">
    <w:name w:val="T303"/>
    <w:qFormat/>
    <w:rPr>
      <w:rFonts w:ascii="Symbol" w:hAnsi="Symbol" w:cs="Symbol"/>
    </w:rPr>
  </w:style>
  <w:style w:type="character" w:styleId="T304" w:customStyle="1">
    <w:name w:val="T304"/>
    <w:qFormat/>
    <w:rPr>
      <w:rFonts w:ascii="Courier New" w:hAnsi="Courier New" w:cs="Courier New"/>
    </w:rPr>
  </w:style>
  <w:style w:type="character" w:styleId="T305" w:customStyle="1">
    <w:name w:val="T305"/>
    <w:qFormat/>
    <w:rPr>
      <w:rFonts w:ascii="Wingdings" w:hAnsi="Wingdings" w:cs="Wingdings"/>
    </w:rPr>
  </w:style>
  <w:style w:type="character" w:styleId="T306" w:customStyle="1">
    <w:name w:val="T306"/>
    <w:qFormat/>
    <w:rPr>
      <w:rFonts w:ascii="Symbol" w:hAnsi="Symbol" w:cs="Symbol"/>
    </w:rPr>
  </w:style>
  <w:style w:type="character" w:styleId="T307" w:customStyle="1">
    <w:name w:val="T307"/>
    <w:qFormat/>
    <w:rPr>
      <w:rFonts w:ascii="Courier New" w:hAnsi="Courier New" w:cs="Courier New"/>
    </w:rPr>
  </w:style>
  <w:style w:type="character" w:styleId="T308" w:customStyle="1">
    <w:name w:val="T308"/>
    <w:qFormat/>
    <w:rPr>
      <w:rFonts w:ascii="Wingdings" w:hAnsi="Wingdings" w:cs="Wingdings"/>
    </w:rPr>
  </w:style>
  <w:style w:type="character" w:styleId="T309" w:customStyle="1">
    <w:name w:val="T309"/>
    <w:qFormat/>
    <w:rPr>
      <w:rFonts w:ascii="Symbol" w:hAnsi="Symbol" w:cs="Symbol"/>
      <w:color w:val="000000"/>
      <w:shd w:fill="FFFFFF" w:val="clear"/>
    </w:rPr>
  </w:style>
  <w:style w:type="character" w:styleId="T310" w:customStyle="1">
    <w:name w:val="T310"/>
    <w:qFormat/>
    <w:rPr>
      <w:rFonts w:ascii="Symbol" w:hAnsi="Symbol" w:cs="Symbol"/>
      <w:color w:val="000000"/>
      <w:shd w:fill="FFFFFF" w:val="clear"/>
    </w:rPr>
  </w:style>
  <w:style w:type="character" w:styleId="T311" w:customStyle="1">
    <w:name w:val="T311"/>
    <w:qFormat/>
    <w:rPr>
      <w:rFonts w:ascii="Symbol" w:hAnsi="Symbol" w:cs="Symbol"/>
      <w:color w:val="000000"/>
      <w:shd w:fill="FFFFFF" w:val="clear"/>
    </w:rPr>
  </w:style>
  <w:style w:type="character" w:styleId="T312" w:customStyle="1">
    <w:name w:val="T312"/>
    <w:qFormat/>
    <w:rPr>
      <w:rFonts w:ascii="Symbol" w:hAnsi="Symbol" w:cs="Symbol"/>
      <w:color w:val="000000"/>
      <w:shd w:fill="FFFFFF" w:val="clear"/>
    </w:rPr>
  </w:style>
  <w:style w:type="character" w:styleId="T313" w:customStyle="1">
    <w:name w:val="T313"/>
    <w:qFormat/>
    <w:rPr>
      <w:rFonts w:ascii="Symbol" w:hAnsi="Symbol" w:cs="Symbol"/>
      <w:color w:val="000000"/>
      <w:shd w:fill="FFFFFF" w:val="clear"/>
    </w:rPr>
  </w:style>
  <w:style w:type="character" w:styleId="T314" w:customStyle="1">
    <w:name w:val="T314"/>
    <w:qFormat/>
    <w:rPr>
      <w:rFonts w:ascii="Symbol" w:hAnsi="Symbol" w:cs="Symbol"/>
      <w:color w:val="000000"/>
      <w:shd w:fill="FFFFFF" w:val="clear"/>
    </w:rPr>
  </w:style>
  <w:style w:type="character" w:styleId="T315" w:customStyle="1">
    <w:name w:val="T315"/>
    <w:qFormat/>
    <w:rPr>
      <w:rFonts w:ascii="Symbol" w:hAnsi="Symbol" w:cs="Symbol"/>
      <w:color w:val="000000"/>
      <w:shd w:fill="FFFFFF" w:val="clear"/>
    </w:rPr>
  </w:style>
  <w:style w:type="character" w:styleId="T316" w:customStyle="1">
    <w:name w:val="T316"/>
    <w:qFormat/>
    <w:rPr>
      <w:rFonts w:ascii="Symbol" w:hAnsi="Symbol" w:cs="Symbol"/>
      <w:color w:val="000000"/>
      <w:shd w:fill="FFFFFF" w:val="clear"/>
    </w:rPr>
  </w:style>
  <w:style w:type="character" w:styleId="T317" w:customStyle="1">
    <w:name w:val="T317"/>
    <w:qFormat/>
    <w:rPr>
      <w:rFonts w:ascii="Symbol" w:hAnsi="Symbol" w:cs="Symbol"/>
      <w:color w:val="000000"/>
      <w:shd w:fill="FFFFFF" w:val="clear"/>
    </w:rPr>
  </w:style>
  <w:style w:type="character" w:styleId="T318" w:customStyle="1">
    <w:name w:val="T318"/>
    <w:qFormat/>
    <w:rPr>
      <w:rFonts w:ascii="Symbol" w:hAnsi="Symbol" w:cs="Symbol"/>
    </w:rPr>
  </w:style>
  <w:style w:type="character" w:styleId="T319" w:customStyle="1">
    <w:name w:val="T319"/>
    <w:qFormat/>
    <w:rPr>
      <w:rFonts w:ascii="Symbol" w:hAnsi="Symbol" w:cs="Symbol"/>
    </w:rPr>
  </w:style>
  <w:style w:type="character" w:styleId="T320" w:customStyle="1">
    <w:name w:val="T320"/>
    <w:qFormat/>
    <w:rPr>
      <w:rFonts w:ascii="Symbol" w:hAnsi="Symbol" w:cs="Symbol"/>
    </w:rPr>
  </w:style>
  <w:style w:type="character" w:styleId="T321" w:customStyle="1">
    <w:name w:val="T321"/>
    <w:qFormat/>
    <w:rPr>
      <w:rFonts w:ascii="Symbol" w:hAnsi="Symbol" w:cs="Symbol"/>
    </w:rPr>
  </w:style>
  <w:style w:type="character" w:styleId="T322" w:customStyle="1">
    <w:name w:val="T322"/>
    <w:qFormat/>
    <w:rPr>
      <w:rFonts w:ascii="Symbol" w:hAnsi="Symbol" w:cs="Symbol"/>
    </w:rPr>
  </w:style>
  <w:style w:type="character" w:styleId="T323" w:customStyle="1">
    <w:name w:val="T323"/>
    <w:qFormat/>
    <w:rPr>
      <w:rFonts w:ascii="Symbol" w:hAnsi="Symbol" w:cs="Symbol"/>
    </w:rPr>
  </w:style>
  <w:style w:type="character" w:styleId="T324" w:customStyle="1">
    <w:name w:val="T324"/>
    <w:qFormat/>
    <w:rPr>
      <w:rFonts w:ascii="Symbol" w:hAnsi="Symbol" w:cs="Symbol"/>
    </w:rPr>
  </w:style>
  <w:style w:type="character" w:styleId="T325" w:customStyle="1">
    <w:name w:val="T325"/>
    <w:qFormat/>
    <w:rPr>
      <w:rFonts w:ascii="Symbol" w:hAnsi="Symbol" w:cs="Symbol"/>
    </w:rPr>
  </w:style>
  <w:style w:type="character" w:styleId="T326" w:customStyle="1">
    <w:name w:val="T326"/>
    <w:qFormat/>
    <w:rPr>
      <w:rFonts w:ascii="Symbol" w:hAnsi="Symbol" w:cs="Symbol"/>
    </w:rPr>
  </w:style>
  <w:style w:type="character" w:styleId="T327" w:customStyle="1">
    <w:name w:val="T327"/>
    <w:qFormat/>
    <w:rPr>
      <w:rFonts w:ascii="Symbol" w:hAnsi="Symbol" w:cs="Symbol"/>
    </w:rPr>
  </w:style>
  <w:style w:type="character" w:styleId="T328" w:customStyle="1">
    <w:name w:val="T328"/>
    <w:qFormat/>
    <w:rPr>
      <w:rFonts w:ascii="Symbol" w:hAnsi="Symbol" w:cs="Symbol"/>
    </w:rPr>
  </w:style>
  <w:style w:type="character" w:styleId="T329" w:customStyle="1">
    <w:name w:val="T329"/>
    <w:qFormat/>
    <w:rPr>
      <w:rFonts w:ascii="Symbol" w:hAnsi="Symbol" w:cs="Symbol"/>
    </w:rPr>
  </w:style>
  <w:style w:type="character" w:styleId="T330" w:customStyle="1">
    <w:name w:val="T330"/>
    <w:qFormat/>
    <w:rPr>
      <w:rFonts w:ascii="Symbol" w:hAnsi="Symbol" w:cs="Symbol"/>
    </w:rPr>
  </w:style>
  <w:style w:type="character" w:styleId="T331" w:customStyle="1">
    <w:name w:val="T331"/>
    <w:qFormat/>
    <w:rPr>
      <w:rFonts w:ascii="Symbol" w:hAnsi="Symbol" w:cs="Symbol"/>
    </w:rPr>
  </w:style>
  <w:style w:type="character" w:styleId="T332" w:customStyle="1">
    <w:name w:val="T332"/>
    <w:qFormat/>
    <w:rPr>
      <w:rFonts w:ascii="Symbol" w:hAnsi="Symbol" w:cs="Symbol"/>
    </w:rPr>
  </w:style>
  <w:style w:type="character" w:styleId="T333" w:customStyle="1">
    <w:name w:val="T333"/>
    <w:qFormat/>
    <w:rPr>
      <w:rFonts w:ascii="Symbol" w:hAnsi="Symbol" w:cs="Symbol"/>
    </w:rPr>
  </w:style>
  <w:style w:type="character" w:styleId="T334" w:customStyle="1">
    <w:name w:val="T334"/>
    <w:qFormat/>
    <w:rPr>
      <w:rFonts w:ascii="Symbol" w:hAnsi="Symbol" w:cs="Symbol"/>
    </w:rPr>
  </w:style>
  <w:style w:type="character" w:styleId="T335" w:customStyle="1">
    <w:name w:val="T335"/>
    <w:qFormat/>
    <w:rPr>
      <w:rFonts w:ascii="Symbol" w:hAnsi="Symbol" w:cs="Symbol"/>
    </w:rPr>
  </w:style>
  <w:style w:type="character" w:styleId="T336" w:customStyle="1">
    <w:name w:val="T336"/>
    <w:qFormat/>
    <w:rPr>
      <w:rFonts w:ascii="Symbol" w:hAnsi="Symbol" w:cs="Symbol"/>
    </w:rPr>
  </w:style>
  <w:style w:type="character" w:styleId="T337" w:customStyle="1">
    <w:name w:val="T337"/>
    <w:qFormat/>
    <w:rPr>
      <w:rFonts w:ascii="Courier New" w:hAnsi="Courier New" w:cs="Courier New"/>
    </w:rPr>
  </w:style>
  <w:style w:type="character" w:styleId="T338" w:customStyle="1">
    <w:name w:val="T338"/>
    <w:qFormat/>
    <w:rPr>
      <w:rFonts w:ascii="Wingdings" w:hAnsi="Wingdings" w:cs="Wingdings"/>
    </w:rPr>
  </w:style>
  <w:style w:type="character" w:styleId="T339" w:customStyle="1">
    <w:name w:val="T339"/>
    <w:qFormat/>
    <w:rPr>
      <w:rFonts w:ascii="Symbol" w:hAnsi="Symbol" w:cs="Symbol"/>
    </w:rPr>
  </w:style>
  <w:style w:type="character" w:styleId="T340" w:customStyle="1">
    <w:name w:val="T340"/>
    <w:qFormat/>
    <w:rPr>
      <w:rFonts w:ascii="Courier New" w:hAnsi="Courier New" w:cs="Courier New"/>
    </w:rPr>
  </w:style>
  <w:style w:type="character" w:styleId="T341" w:customStyle="1">
    <w:name w:val="T341"/>
    <w:qFormat/>
    <w:rPr>
      <w:rFonts w:ascii="Wingdings" w:hAnsi="Wingdings" w:cs="Wingdings"/>
    </w:rPr>
  </w:style>
  <w:style w:type="character" w:styleId="T342" w:customStyle="1">
    <w:name w:val="T342"/>
    <w:qFormat/>
    <w:rPr>
      <w:rFonts w:ascii="Symbol" w:hAnsi="Symbol" w:cs="Symbol"/>
    </w:rPr>
  </w:style>
  <w:style w:type="character" w:styleId="T343" w:customStyle="1">
    <w:name w:val="T343"/>
    <w:qFormat/>
    <w:rPr>
      <w:rFonts w:ascii="Courier New" w:hAnsi="Courier New" w:cs="Courier New"/>
    </w:rPr>
  </w:style>
  <w:style w:type="character" w:styleId="T344" w:customStyle="1">
    <w:name w:val="T344"/>
    <w:qFormat/>
    <w:rPr>
      <w:rFonts w:ascii="Wingdings" w:hAnsi="Wingdings" w:cs="Wingdings"/>
    </w:rPr>
  </w:style>
  <w:style w:type="character" w:styleId="T345" w:customStyle="1">
    <w:name w:val="T345"/>
    <w:qFormat/>
    <w:rPr>
      <w:rFonts w:ascii="Symbol" w:hAnsi="Symbol" w:cs="Symbol"/>
    </w:rPr>
  </w:style>
  <w:style w:type="character" w:styleId="T346" w:customStyle="1">
    <w:name w:val="T346"/>
    <w:qFormat/>
    <w:rPr>
      <w:rFonts w:ascii="Courier New" w:hAnsi="Courier New" w:cs="Courier New"/>
    </w:rPr>
  </w:style>
  <w:style w:type="character" w:styleId="T347" w:customStyle="1">
    <w:name w:val="T347"/>
    <w:qFormat/>
    <w:rPr>
      <w:rFonts w:ascii="Wingdings" w:hAnsi="Wingdings" w:cs="Wingdings"/>
    </w:rPr>
  </w:style>
  <w:style w:type="character" w:styleId="T348" w:customStyle="1">
    <w:name w:val="T348"/>
    <w:qFormat/>
    <w:rPr>
      <w:rFonts w:ascii="Symbol" w:hAnsi="Symbol" w:cs="Symbol"/>
    </w:rPr>
  </w:style>
  <w:style w:type="character" w:styleId="T349" w:customStyle="1">
    <w:name w:val="T349"/>
    <w:qFormat/>
    <w:rPr>
      <w:rFonts w:ascii="Courier New" w:hAnsi="Courier New" w:cs="Courier New"/>
    </w:rPr>
  </w:style>
  <w:style w:type="character" w:styleId="T350" w:customStyle="1">
    <w:name w:val="T350"/>
    <w:qFormat/>
    <w:rPr>
      <w:rFonts w:ascii="Wingdings" w:hAnsi="Wingdings" w:cs="Wingdings"/>
    </w:rPr>
  </w:style>
  <w:style w:type="character" w:styleId="T351" w:customStyle="1">
    <w:name w:val="T351"/>
    <w:qFormat/>
    <w:rPr>
      <w:rFonts w:ascii="Symbol" w:hAnsi="Symbol" w:cs="Symbol"/>
    </w:rPr>
  </w:style>
  <w:style w:type="character" w:styleId="T352" w:customStyle="1">
    <w:name w:val="T352"/>
    <w:qFormat/>
    <w:rPr>
      <w:rFonts w:ascii="Courier New" w:hAnsi="Courier New" w:cs="Courier New"/>
    </w:rPr>
  </w:style>
  <w:style w:type="character" w:styleId="T353" w:customStyle="1">
    <w:name w:val="T353"/>
    <w:qFormat/>
    <w:rPr>
      <w:rFonts w:ascii="Wingdings" w:hAnsi="Wingdings" w:cs="Wingdings"/>
    </w:rPr>
  </w:style>
  <w:style w:type="character" w:styleId="T354" w:customStyle="1">
    <w:name w:val="T354"/>
    <w:qFormat/>
    <w:rPr>
      <w:rFonts w:ascii="Times New Roman" w:hAnsi="Times New Roman" w:cs="Times New Roman"/>
      <w:color w:val="000000"/>
      <w:spacing w:val="38"/>
    </w:rPr>
  </w:style>
  <w:style w:type="character" w:styleId="T355" w:customStyle="1">
    <w:name w:val="T355"/>
    <w:qFormat/>
    <w:rPr>
      <w:rFonts w:ascii="Symbol" w:hAnsi="Symbol" w:cs="Symbol"/>
      <w:color w:val="000000"/>
    </w:rPr>
  </w:style>
  <w:style w:type="character" w:styleId="T356" w:customStyle="1">
    <w:name w:val="T356"/>
    <w:qFormat/>
    <w:rPr>
      <w:rFonts w:ascii="Symbol" w:hAnsi="Symbol" w:cs="Symbol"/>
      <w:color w:val="000000"/>
    </w:rPr>
  </w:style>
  <w:style w:type="character" w:styleId="T357" w:customStyle="1">
    <w:name w:val="T357"/>
    <w:qFormat/>
    <w:rPr>
      <w:rFonts w:ascii="Symbol" w:hAnsi="Symbol" w:cs="Symbol"/>
      <w:color w:val="000000"/>
    </w:rPr>
  </w:style>
  <w:style w:type="character" w:styleId="T358" w:customStyle="1">
    <w:name w:val="T358"/>
    <w:qFormat/>
    <w:rPr>
      <w:rFonts w:ascii="Symbol" w:hAnsi="Symbol" w:cs="Symbol"/>
      <w:color w:val="000000"/>
    </w:rPr>
  </w:style>
  <w:style w:type="character" w:styleId="T359" w:customStyle="1">
    <w:name w:val="T359"/>
    <w:qFormat/>
    <w:rPr>
      <w:rFonts w:ascii="Symbol" w:hAnsi="Symbol" w:cs="Symbol"/>
      <w:color w:val="000000"/>
    </w:rPr>
  </w:style>
  <w:style w:type="character" w:styleId="T360" w:customStyle="1">
    <w:name w:val="T360"/>
    <w:qFormat/>
    <w:rPr>
      <w:rFonts w:ascii="Symbol" w:hAnsi="Symbol" w:cs="Symbol"/>
      <w:color w:val="000000"/>
    </w:rPr>
  </w:style>
  <w:style w:type="character" w:styleId="T361" w:customStyle="1">
    <w:name w:val="T361"/>
    <w:qFormat/>
    <w:rPr>
      <w:rFonts w:ascii="Symbol" w:hAnsi="Symbol" w:cs="Symbol"/>
      <w:color w:val="000000"/>
    </w:rPr>
  </w:style>
  <w:style w:type="character" w:styleId="T362" w:customStyle="1">
    <w:name w:val="T362"/>
    <w:qFormat/>
    <w:rPr>
      <w:rFonts w:ascii="Symbol" w:hAnsi="Symbol" w:cs="Symbol"/>
      <w:color w:val="000000"/>
    </w:rPr>
  </w:style>
  <w:style w:type="character" w:styleId="T363" w:customStyle="1">
    <w:name w:val="T363"/>
    <w:qFormat/>
    <w:rPr>
      <w:rFonts w:ascii="Symbol" w:hAnsi="Symbol" w:cs="Symbol"/>
      <w:color w:val="000000"/>
    </w:rPr>
  </w:style>
  <w:style w:type="character" w:styleId="T364" w:customStyle="1">
    <w:name w:val="T364"/>
    <w:qFormat/>
    <w:rPr>
      <w:rFonts w:ascii="Symbol" w:hAnsi="Symbol" w:cs="Symbol"/>
      <w:color w:val="000000"/>
      <w:spacing w:val="-2"/>
    </w:rPr>
  </w:style>
  <w:style w:type="character" w:styleId="T365" w:customStyle="1">
    <w:name w:val="T365"/>
    <w:qFormat/>
    <w:rPr>
      <w:rFonts w:ascii="Symbol" w:hAnsi="Symbol" w:cs="Symbol"/>
      <w:color w:val="000000"/>
      <w:spacing w:val="-2"/>
    </w:rPr>
  </w:style>
  <w:style w:type="character" w:styleId="T366" w:customStyle="1">
    <w:name w:val="T366"/>
    <w:qFormat/>
    <w:rPr>
      <w:rFonts w:ascii="Symbol" w:hAnsi="Symbol" w:cs="Symbol"/>
      <w:color w:val="000000"/>
      <w:spacing w:val="-2"/>
    </w:rPr>
  </w:style>
  <w:style w:type="character" w:styleId="T367" w:customStyle="1">
    <w:name w:val="T367"/>
    <w:qFormat/>
    <w:rPr>
      <w:rFonts w:ascii="Symbol" w:hAnsi="Symbol" w:cs="Symbol"/>
      <w:color w:val="000000"/>
      <w:spacing w:val="-2"/>
    </w:rPr>
  </w:style>
  <w:style w:type="character" w:styleId="T368" w:customStyle="1">
    <w:name w:val="T368"/>
    <w:qFormat/>
    <w:rPr>
      <w:rFonts w:ascii="Symbol" w:hAnsi="Symbol" w:cs="Symbol"/>
      <w:color w:val="000000"/>
      <w:spacing w:val="-2"/>
    </w:rPr>
  </w:style>
  <w:style w:type="character" w:styleId="T369" w:customStyle="1">
    <w:name w:val="T369"/>
    <w:qFormat/>
    <w:rPr>
      <w:rFonts w:ascii="Symbol" w:hAnsi="Symbol" w:cs="Symbol"/>
      <w:color w:val="000000"/>
      <w:spacing w:val="-2"/>
    </w:rPr>
  </w:style>
  <w:style w:type="character" w:styleId="T370" w:customStyle="1">
    <w:name w:val="T370"/>
    <w:qFormat/>
    <w:rPr>
      <w:rFonts w:ascii="Symbol" w:hAnsi="Symbol" w:cs="Symbol"/>
      <w:color w:val="000000"/>
      <w:spacing w:val="-2"/>
    </w:rPr>
  </w:style>
  <w:style w:type="character" w:styleId="T371" w:customStyle="1">
    <w:name w:val="T371"/>
    <w:qFormat/>
    <w:rPr>
      <w:rFonts w:ascii="Symbol" w:hAnsi="Symbol" w:cs="Symbol"/>
      <w:color w:val="000000"/>
      <w:spacing w:val="-2"/>
    </w:rPr>
  </w:style>
  <w:style w:type="character" w:styleId="T372" w:customStyle="1">
    <w:name w:val="T372"/>
    <w:qFormat/>
    <w:rPr>
      <w:rFonts w:ascii="Symbol" w:hAnsi="Symbol" w:cs="Symbol"/>
      <w:color w:val="000000"/>
      <w:spacing w:val="-2"/>
    </w:rPr>
  </w:style>
  <w:style w:type="character" w:styleId="T373" w:customStyle="1">
    <w:name w:val="T373"/>
    <w:qFormat/>
    <w:rPr>
      <w:rFonts w:ascii="Symbol" w:hAnsi="Symbol" w:cs="Symbol"/>
      <w:color w:val="000000"/>
      <w:spacing w:val="-2"/>
    </w:rPr>
  </w:style>
  <w:style w:type="character" w:styleId="T374" w:customStyle="1">
    <w:name w:val="T374"/>
    <w:qFormat/>
    <w:rPr>
      <w:rFonts w:ascii="Symbol" w:hAnsi="Symbol" w:cs="Symbol"/>
      <w:color w:val="000000"/>
      <w:spacing w:val="-2"/>
    </w:rPr>
  </w:style>
  <w:style w:type="character" w:styleId="T375" w:customStyle="1">
    <w:name w:val="T375"/>
    <w:qFormat/>
    <w:rPr>
      <w:rFonts w:ascii="Symbol" w:hAnsi="Symbol" w:cs="Symbol"/>
      <w:color w:val="000000"/>
      <w:spacing w:val="-2"/>
    </w:rPr>
  </w:style>
  <w:style w:type="character" w:styleId="T376" w:customStyle="1">
    <w:name w:val="T376"/>
    <w:qFormat/>
    <w:rPr>
      <w:rFonts w:ascii="Symbol" w:hAnsi="Symbol" w:cs="Symbol"/>
      <w:color w:val="000000"/>
      <w:spacing w:val="-2"/>
    </w:rPr>
  </w:style>
  <w:style w:type="character" w:styleId="T377" w:customStyle="1">
    <w:name w:val="T377"/>
    <w:qFormat/>
    <w:rPr>
      <w:rFonts w:ascii="Symbol" w:hAnsi="Symbol" w:cs="Symbol"/>
      <w:color w:val="000000"/>
      <w:spacing w:val="-2"/>
    </w:rPr>
  </w:style>
  <w:style w:type="character" w:styleId="T378" w:customStyle="1">
    <w:name w:val="T378"/>
    <w:qFormat/>
    <w:rPr>
      <w:rFonts w:ascii="Symbol" w:hAnsi="Symbol" w:cs="Symbol"/>
      <w:color w:val="000000"/>
      <w:spacing w:val="-2"/>
    </w:rPr>
  </w:style>
  <w:style w:type="character" w:styleId="T379" w:customStyle="1">
    <w:name w:val="T379"/>
    <w:qFormat/>
    <w:rPr>
      <w:rFonts w:ascii="Symbol" w:hAnsi="Symbol" w:cs="Symbol"/>
      <w:color w:val="000000"/>
      <w:spacing w:val="-2"/>
    </w:rPr>
  </w:style>
  <w:style w:type="character" w:styleId="T380" w:customStyle="1">
    <w:name w:val="T380"/>
    <w:qFormat/>
    <w:rPr>
      <w:rFonts w:ascii="Symbol" w:hAnsi="Symbol" w:cs="Symbol"/>
      <w:color w:val="000000"/>
      <w:spacing w:val="-2"/>
    </w:rPr>
  </w:style>
  <w:style w:type="character" w:styleId="T381" w:customStyle="1">
    <w:name w:val="T381"/>
    <w:qFormat/>
    <w:rPr>
      <w:rFonts w:ascii="Symbol" w:hAnsi="Symbol" w:cs="Symbol"/>
      <w:color w:val="000000"/>
      <w:spacing w:val="-2"/>
    </w:rPr>
  </w:style>
  <w:style w:type="character" w:styleId="T382" w:customStyle="1">
    <w:name w:val="T382"/>
    <w:qFormat/>
    <w:rPr>
      <w:rFonts w:ascii="Symbol" w:hAnsi="Symbol" w:cs="Symbol"/>
      <w:color w:val="000000"/>
      <w:spacing w:val="-2"/>
    </w:rPr>
  </w:style>
  <w:style w:type="character" w:styleId="T383" w:customStyle="1">
    <w:name w:val="T383"/>
    <w:qFormat/>
    <w:rPr>
      <w:rFonts w:ascii="Symbol" w:hAnsi="Symbol" w:cs="Symbol"/>
      <w:color w:val="000000"/>
      <w:spacing w:val="-2"/>
    </w:rPr>
  </w:style>
  <w:style w:type="character" w:styleId="T384" w:customStyle="1">
    <w:name w:val="T384"/>
    <w:qFormat/>
    <w:rPr>
      <w:rFonts w:ascii="Symbol" w:hAnsi="Symbol" w:cs="Symbol"/>
      <w:color w:val="000000"/>
      <w:spacing w:val="-2"/>
    </w:rPr>
  </w:style>
  <w:style w:type="character" w:styleId="T385" w:customStyle="1">
    <w:name w:val="T385"/>
    <w:qFormat/>
    <w:rPr>
      <w:rFonts w:ascii="Symbol" w:hAnsi="Symbol" w:cs="Symbol"/>
      <w:color w:val="000000"/>
      <w:spacing w:val="-2"/>
    </w:rPr>
  </w:style>
  <w:style w:type="character" w:styleId="T386" w:customStyle="1">
    <w:name w:val="T386"/>
    <w:qFormat/>
    <w:rPr>
      <w:rFonts w:ascii="Symbol" w:hAnsi="Symbol" w:cs="Symbol"/>
      <w:color w:val="000000"/>
      <w:spacing w:val="-2"/>
    </w:rPr>
  </w:style>
  <w:style w:type="character" w:styleId="T387" w:customStyle="1">
    <w:name w:val="T387"/>
    <w:qFormat/>
    <w:rPr>
      <w:rFonts w:ascii="Symbol" w:hAnsi="Symbol" w:cs="Symbol"/>
      <w:color w:val="000000"/>
      <w:spacing w:val="-2"/>
    </w:rPr>
  </w:style>
  <w:style w:type="character" w:styleId="T388" w:customStyle="1">
    <w:name w:val="T388"/>
    <w:qFormat/>
    <w:rPr>
      <w:rFonts w:ascii="Symbol" w:hAnsi="Symbol" w:cs="Symbol"/>
      <w:color w:val="000000"/>
      <w:spacing w:val="-2"/>
    </w:rPr>
  </w:style>
  <w:style w:type="character" w:styleId="T389" w:customStyle="1">
    <w:name w:val="T389"/>
    <w:qFormat/>
    <w:rPr>
      <w:rFonts w:ascii="Symbol" w:hAnsi="Symbol" w:cs="Symbol"/>
      <w:color w:val="000000"/>
      <w:spacing w:val="-2"/>
    </w:rPr>
  </w:style>
  <w:style w:type="character" w:styleId="T390" w:customStyle="1">
    <w:name w:val="T390"/>
    <w:qFormat/>
    <w:rPr>
      <w:rFonts w:ascii="Symbol" w:hAnsi="Symbol" w:cs="Symbol"/>
      <w:color w:val="000000"/>
      <w:spacing w:val="-2"/>
    </w:rPr>
  </w:style>
  <w:style w:type="character" w:styleId="T391" w:customStyle="1">
    <w:name w:val="T391"/>
    <w:qFormat/>
    <w:rPr>
      <w:rFonts w:ascii="Symbol" w:hAnsi="Symbol" w:cs="Symbol"/>
      <w:color w:val="000000"/>
    </w:rPr>
  </w:style>
  <w:style w:type="character" w:styleId="T392" w:customStyle="1">
    <w:name w:val="T392"/>
    <w:qFormat/>
    <w:rPr>
      <w:rFonts w:ascii="Symbol" w:hAnsi="Symbol" w:cs="Symbol"/>
      <w:color w:val="000000"/>
    </w:rPr>
  </w:style>
  <w:style w:type="character" w:styleId="T393" w:customStyle="1">
    <w:name w:val="T393"/>
    <w:qFormat/>
    <w:rPr>
      <w:rFonts w:ascii="Symbol" w:hAnsi="Symbol" w:cs="Symbol"/>
      <w:color w:val="000000"/>
    </w:rPr>
  </w:style>
  <w:style w:type="character" w:styleId="T394" w:customStyle="1">
    <w:name w:val="T394"/>
    <w:qFormat/>
    <w:rPr>
      <w:rFonts w:ascii="Symbol" w:hAnsi="Symbol" w:cs="Symbol"/>
      <w:color w:val="000000"/>
    </w:rPr>
  </w:style>
  <w:style w:type="character" w:styleId="T395" w:customStyle="1">
    <w:name w:val="T395"/>
    <w:qFormat/>
    <w:rPr>
      <w:rFonts w:ascii="Symbol" w:hAnsi="Symbol" w:cs="Symbol"/>
      <w:color w:val="000000"/>
    </w:rPr>
  </w:style>
  <w:style w:type="character" w:styleId="T396" w:customStyle="1">
    <w:name w:val="T396"/>
    <w:qFormat/>
    <w:rPr>
      <w:rFonts w:ascii="Symbol" w:hAnsi="Symbol" w:cs="Symbol"/>
      <w:color w:val="000000"/>
    </w:rPr>
  </w:style>
  <w:style w:type="character" w:styleId="T397" w:customStyle="1">
    <w:name w:val="T397"/>
    <w:qFormat/>
    <w:rPr>
      <w:rFonts w:ascii="Symbol" w:hAnsi="Symbol" w:cs="Symbol"/>
      <w:color w:val="000000"/>
    </w:rPr>
  </w:style>
  <w:style w:type="character" w:styleId="T398" w:customStyle="1">
    <w:name w:val="T398"/>
    <w:qFormat/>
    <w:rPr>
      <w:rFonts w:ascii="Symbol" w:hAnsi="Symbol" w:cs="Symbol"/>
      <w:color w:val="000000"/>
    </w:rPr>
  </w:style>
  <w:style w:type="character" w:styleId="T399" w:customStyle="1">
    <w:name w:val="T399"/>
    <w:qFormat/>
    <w:rPr>
      <w:rFonts w:ascii="Symbol" w:hAnsi="Symbol" w:cs="Symbol"/>
      <w:color w:val="000000"/>
    </w:rPr>
  </w:style>
  <w:style w:type="character" w:styleId="T400" w:customStyle="1">
    <w:name w:val="T400"/>
    <w:qFormat/>
    <w:rPr>
      <w:rFonts w:ascii="Symbol" w:hAnsi="Symbol" w:cs="Symbol"/>
      <w:color w:val="000000"/>
    </w:rPr>
  </w:style>
  <w:style w:type="character" w:styleId="T401" w:customStyle="1">
    <w:name w:val="T401"/>
    <w:qFormat/>
    <w:rPr>
      <w:rFonts w:ascii="Symbol" w:hAnsi="Symbol" w:cs="Symbol"/>
      <w:color w:val="000000"/>
    </w:rPr>
  </w:style>
  <w:style w:type="character" w:styleId="T402" w:customStyle="1">
    <w:name w:val="T402"/>
    <w:qFormat/>
    <w:rPr>
      <w:rFonts w:ascii="Symbol" w:hAnsi="Symbol" w:cs="Symbol"/>
      <w:color w:val="000000"/>
    </w:rPr>
  </w:style>
  <w:style w:type="character" w:styleId="T403" w:customStyle="1">
    <w:name w:val="T403"/>
    <w:qFormat/>
    <w:rPr>
      <w:rFonts w:ascii="Symbol" w:hAnsi="Symbol" w:cs="Symbol"/>
      <w:color w:val="000000"/>
    </w:rPr>
  </w:style>
  <w:style w:type="character" w:styleId="T404" w:customStyle="1">
    <w:name w:val="T404"/>
    <w:qFormat/>
    <w:rPr>
      <w:rFonts w:ascii="Symbol" w:hAnsi="Symbol" w:cs="Symbol"/>
      <w:color w:val="000000"/>
    </w:rPr>
  </w:style>
  <w:style w:type="character" w:styleId="T405" w:customStyle="1">
    <w:name w:val="T405"/>
    <w:qFormat/>
    <w:rPr>
      <w:rFonts w:ascii="Symbol" w:hAnsi="Symbol" w:cs="Symbol"/>
      <w:color w:val="000000"/>
    </w:rPr>
  </w:style>
  <w:style w:type="character" w:styleId="T406" w:customStyle="1">
    <w:name w:val="T406"/>
    <w:qFormat/>
    <w:rPr>
      <w:rFonts w:ascii="Symbol" w:hAnsi="Symbol" w:cs="Symbol"/>
      <w:color w:val="000000"/>
    </w:rPr>
  </w:style>
  <w:style w:type="character" w:styleId="T407" w:customStyle="1">
    <w:name w:val="T407"/>
    <w:qFormat/>
    <w:rPr>
      <w:rFonts w:ascii="Symbol" w:hAnsi="Symbol" w:cs="Symbol"/>
      <w:color w:val="000000"/>
    </w:rPr>
  </w:style>
  <w:style w:type="character" w:styleId="T408" w:customStyle="1">
    <w:name w:val="T408"/>
    <w:qFormat/>
    <w:rPr>
      <w:rFonts w:ascii="Symbol" w:hAnsi="Symbol" w:cs="Symbol"/>
      <w:color w:val="000000"/>
    </w:rPr>
  </w:style>
  <w:style w:type="character" w:styleId="T409" w:customStyle="1">
    <w:name w:val="T409"/>
    <w:qFormat/>
    <w:rPr>
      <w:rFonts w:ascii="Symbol" w:hAnsi="Symbol" w:cs="Symbol"/>
      <w:color w:val="000000"/>
      <w:spacing w:val="-2"/>
    </w:rPr>
  </w:style>
  <w:style w:type="character" w:styleId="T410" w:customStyle="1">
    <w:name w:val="T410"/>
    <w:qFormat/>
    <w:rPr>
      <w:rFonts w:ascii="Symbol" w:hAnsi="Symbol" w:cs="Symbol"/>
      <w:color w:val="000000"/>
      <w:spacing w:val="-2"/>
    </w:rPr>
  </w:style>
  <w:style w:type="character" w:styleId="T411" w:customStyle="1">
    <w:name w:val="T411"/>
    <w:qFormat/>
    <w:rPr>
      <w:rFonts w:ascii="Symbol" w:hAnsi="Symbol" w:cs="Symbol"/>
      <w:color w:val="000000"/>
      <w:spacing w:val="-2"/>
    </w:rPr>
  </w:style>
  <w:style w:type="character" w:styleId="T412" w:customStyle="1">
    <w:name w:val="T412"/>
    <w:qFormat/>
    <w:rPr>
      <w:rFonts w:ascii="Symbol" w:hAnsi="Symbol" w:cs="Symbol"/>
      <w:color w:val="000000"/>
      <w:spacing w:val="-2"/>
    </w:rPr>
  </w:style>
  <w:style w:type="character" w:styleId="T413" w:customStyle="1">
    <w:name w:val="T413"/>
    <w:qFormat/>
    <w:rPr>
      <w:rFonts w:ascii="Symbol" w:hAnsi="Symbol" w:cs="Symbol"/>
      <w:color w:val="000000"/>
      <w:spacing w:val="-2"/>
    </w:rPr>
  </w:style>
  <w:style w:type="character" w:styleId="T414" w:customStyle="1">
    <w:name w:val="T414"/>
    <w:qFormat/>
    <w:rPr>
      <w:rFonts w:ascii="Symbol" w:hAnsi="Symbol" w:cs="Symbol"/>
      <w:color w:val="000000"/>
      <w:spacing w:val="-2"/>
    </w:rPr>
  </w:style>
  <w:style w:type="character" w:styleId="T415" w:customStyle="1">
    <w:name w:val="T415"/>
    <w:qFormat/>
    <w:rPr>
      <w:rFonts w:ascii="Symbol" w:hAnsi="Symbol" w:cs="Symbol"/>
      <w:color w:val="000000"/>
      <w:spacing w:val="-2"/>
    </w:rPr>
  </w:style>
  <w:style w:type="character" w:styleId="T416" w:customStyle="1">
    <w:name w:val="T416"/>
    <w:qFormat/>
    <w:rPr>
      <w:rFonts w:ascii="Symbol" w:hAnsi="Symbol" w:cs="Symbol"/>
      <w:color w:val="000000"/>
      <w:spacing w:val="-2"/>
    </w:rPr>
  </w:style>
  <w:style w:type="character" w:styleId="T417" w:customStyle="1">
    <w:name w:val="T417"/>
    <w:qFormat/>
    <w:rPr>
      <w:rFonts w:ascii="Symbol" w:hAnsi="Symbol" w:cs="Symbol"/>
      <w:color w:val="000000"/>
      <w:spacing w:val="-2"/>
    </w:rPr>
  </w:style>
  <w:style w:type="character" w:styleId="T418" w:customStyle="1">
    <w:name w:val="T418"/>
    <w:qFormat/>
    <w:rPr>
      <w:rFonts w:ascii="Symbol" w:hAnsi="Symbol" w:cs="Symbol"/>
      <w:color w:val="000000"/>
      <w:spacing w:val="-2"/>
    </w:rPr>
  </w:style>
  <w:style w:type="character" w:styleId="T419" w:customStyle="1">
    <w:name w:val="T419"/>
    <w:qFormat/>
    <w:rPr>
      <w:rFonts w:ascii="Symbol" w:hAnsi="Symbol" w:cs="Symbol"/>
      <w:color w:val="000000"/>
      <w:spacing w:val="-2"/>
    </w:rPr>
  </w:style>
  <w:style w:type="character" w:styleId="T420" w:customStyle="1">
    <w:name w:val="T420"/>
    <w:qFormat/>
    <w:rPr>
      <w:rFonts w:ascii="Symbol" w:hAnsi="Symbol" w:cs="Symbol"/>
      <w:color w:val="000000"/>
      <w:spacing w:val="-2"/>
    </w:rPr>
  </w:style>
  <w:style w:type="character" w:styleId="T421" w:customStyle="1">
    <w:name w:val="T421"/>
    <w:qFormat/>
    <w:rPr>
      <w:rFonts w:ascii="Symbol" w:hAnsi="Symbol" w:cs="Symbol"/>
      <w:color w:val="000000"/>
      <w:spacing w:val="-2"/>
    </w:rPr>
  </w:style>
  <w:style w:type="character" w:styleId="T422" w:customStyle="1">
    <w:name w:val="T422"/>
    <w:qFormat/>
    <w:rPr>
      <w:rFonts w:ascii="Symbol" w:hAnsi="Symbol" w:cs="Symbol"/>
      <w:color w:val="000000"/>
      <w:spacing w:val="-2"/>
    </w:rPr>
  </w:style>
  <w:style w:type="character" w:styleId="T423" w:customStyle="1">
    <w:name w:val="T423"/>
    <w:qFormat/>
    <w:rPr>
      <w:rFonts w:ascii="Symbol" w:hAnsi="Symbol" w:cs="Symbol"/>
      <w:color w:val="000000"/>
      <w:spacing w:val="-2"/>
    </w:rPr>
  </w:style>
  <w:style w:type="character" w:styleId="T424" w:customStyle="1">
    <w:name w:val="T424"/>
    <w:qFormat/>
    <w:rPr>
      <w:rFonts w:ascii="Symbol" w:hAnsi="Symbol" w:cs="Symbol"/>
      <w:color w:val="000000"/>
      <w:spacing w:val="-2"/>
    </w:rPr>
  </w:style>
  <w:style w:type="character" w:styleId="T425" w:customStyle="1">
    <w:name w:val="T425"/>
    <w:qFormat/>
    <w:rPr>
      <w:rFonts w:ascii="Symbol" w:hAnsi="Symbol" w:cs="Symbol"/>
      <w:color w:val="000000"/>
      <w:spacing w:val="-2"/>
    </w:rPr>
  </w:style>
  <w:style w:type="character" w:styleId="T426" w:customStyle="1">
    <w:name w:val="T426"/>
    <w:qFormat/>
    <w:rPr>
      <w:rFonts w:ascii="Symbol" w:hAnsi="Symbol" w:cs="Symbol"/>
      <w:color w:val="000000"/>
      <w:spacing w:val="-2"/>
    </w:rPr>
  </w:style>
  <w:style w:type="character" w:styleId="T427" w:customStyle="1">
    <w:name w:val="T427"/>
    <w:qFormat/>
    <w:rPr>
      <w:rFonts w:ascii="Times New Roman" w:hAnsi="Times New Roman" w:cs="Times New Roman"/>
      <w:color w:val="000000"/>
    </w:rPr>
  </w:style>
  <w:style w:type="character" w:styleId="T428" w:customStyle="1">
    <w:name w:val="T428"/>
    <w:qFormat/>
    <w:rPr>
      <w:rFonts w:ascii="Symbol" w:hAnsi="Symbol" w:cs="Symbol"/>
      <w:color w:val="000000"/>
    </w:rPr>
  </w:style>
  <w:style w:type="character" w:styleId="T429" w:customStyle="1">
    <w:name w:val="T429"/>
    <w:qFormat/>
    <w:rPr>
      <w:rFonts w:ascii="Symbol" w:hAnsi="Symbol" w:cs="Symbol"/>
      <w:color w:val="000000"/>
    </w:rPr>
  </w:style>
  <w:style w:type="character" w:styleId="T430" w:customStyle="1">
    <w:name w:val="T430"/>
    <w:qFormat/>
    <w:rPr>
      <w:rFonts w:ascii="Symbol" w:hAnsi="Symbol" w:cs="Symbol"/>
      <w:color w:val="000000"/>
    </w:rPr>
  </w:style>
  <w:style w:type="character" w:styleId="T431" w:customStyle="1">
    <w:name w:val="T431"/>
    <w:qFormat/>
    <w:rPr>
      <w:rFonts w:ascii="Symbol" w:hAnsi="Symbol" w:cs="Symbol"/>
      <w:color w:val="000000"/>
    </w:rPr>
  </w:style>
  <w:style w:type="character" w:styleId="T432" w:customStyle="1">
    <w:name w:val="T432"/>
    <w:qFormat/>
    <w:rPr>
      <w:rFonts w:ascii="Symbol" w:hAnsi="Symbol" w:cs="Symbol"/>
      <w:color w:val="000000"/>
    </w:rPr>
  </w:style>
  <w:style w:type="character" w:styleId="T433" w:customStyle="1">
    <w:name w:val="T433"/>
    <w:qFormat/>
    <w:rPr>
      <w:rFonts w:ascii="Symbol" w:hAnsi="Symbol" w:cs="Symbol"/>
      <w:color w:val="000000"/>
    </w:rPr>
  </w:style>
  <w:style w:type="character" w:styleId="T434" w:customStyle="1">
    <w:name w:val="T434"/>
    <w:qFormat/>
    <w:rPr>
      <w:rFonts w:ascii="Symbol" w:hAnsi="Symbol" w:cs="Symbol"/>
      <w:color w:val="000000"/>
    </w:rPr>
  </w:style>
  <w:style w:type="character" w:styleId="T435" w:customStyle="1">
    <w:name w:val="T435"/>
    <w:qFormat/>
    <w:rPr>
      <w:rFonts w:ascii="Symbol" w:hAnsi="Symbol" w:cs="Symbol"/>
      <w:color w:val="000000"/>
    </w:rPr>
  </w:style>
  <w:style w:type="character" w:styleId="T436" w:customStyle="1">
    <w:name w:val="T436"/>
    <w:qFormat/>
    <w:rPr>
      <w:rFonts w:ascii="Symbol" w:hAnsi="Symbol" w:cs="Symbol"/>
      <w:color w:val="000000"/>
    </w:rPr>
  </w:style>
  <w:style w:type="character" w:styleId="T437" w:customStyle="1">
    <w:name w:val="T437"/>
    <w:qFormat/>
    <w:rPr>
      <w:rFonts w:ascii="Symbol" w:hAnsi="Symbol" w:cs="Symbol"/>
      <w:color w:val="000000"/>
    </w:rPr>
  </w:style>
  <w:style w:type="character" w:styleId="T438" w:customStyle="1">
    <w:name w:val="T438"/>
    <w:qFormat/>
    <w:rPr>
      <w:rFonts w:ascii="Symbol" w:hAnsi="Symbol" w:cs="Symbol"/>
      <w:color w:val="000000"/>
    </w:rPr>
  </w:style>
  <w:style w:type="character" w:styleId="T439" w:customStyle="1">
    <w:name w:val="T439"/>
    <w:qFormat/>
    <w:rPr>
      <w:rFonts w:ascii="Symbol" w:hAnsi="Symbol" w:cs="Symbol"/>
      <w:color w:val="000000"/>
    </w:rPr>
  </w:style>
  <w:style w:type="character" w:styleId="T440" w:customStyle="1">
    <w:name w:val="T440"/>
    <w:qFormat/>
    <w:rPr>
      <w:rFonts w:ascii="Symbol" w:hAnsi="Symbol" w:cs="Symbol"/>
      <w:color w:val="000000"/>
    </w:rPr>
  </w:style>
  <w:style w:type="character" w:styleId="T441" w:customStyle="1">
    <w:name w:val="T441"/>
    <w:qFormat/>
    <w:rPr>
      <w:rFonts w:ascii="Symbol" w:hAnsi="Symbol" w:cs="Symbol"/>
      <w:color w:val="000000"/>
    </w:rPr>
  </w:style>
  <w:style w:type="character" w:styleId="T442" w:customStyle="1">
    <w:name w:val="T442"/>
    <w:qFormat/>
    <w:rPr>
      <w:rFonts w:ascii="Symbol" w:hAnsi="Symbol" w:cs="Symbol"/>
      <w:color w:val="000000"/>
    </w:rPr>
  </w:style>
  <w:style w:type="character" w:styleId="T443" w:customStyle="1">
    <w:name w:val="T443"/>
    <w:qFormat/>
    <w:rPr>
      <w:rFonts w:ascii="Symbol" w:hAnsi="Symbol" w:cs="Symbol"/>
      <w:color w:val="000000"/>
    </w:rPr>
  </w:style>
  <w:style w:type="character" w:styleId="T444" w:customStyle="1">
    <w:name w:val="T444"/>
    <w:qFormat/>
    <w:rPr>
      <w:rFonts w:ascii="Symbol" w:hAnsi="Symbol" w:cs="Symbol"/>
      <w:color w:val="000000"/>
    </w:rPr>
  </w:style>
  <w:style w:type="character" w:styleId="T445" w:customStyle="1">
    <w:name w:val="T445"/>
    <w:qFormat/>
    <w:rPr>
      <w:rFonts w:ascii="Symbol" w:hAnsi="Symbol" w:cs="Symbol"/>
      <w:color w:val="000000"/>
    </w:rPr>
  </w:style>
  <w:style w:type="character" w:styleId="T446" w:customStyle="1">
    <w:name w:val="T446"/>
    <w:qFormat/>
    <w:rPr>
      <w:rFonts w:ascii="Symbol" w:hAnsi="Symbol" w:cs="Symbol"/>
      <w:color w:val="000000"/>
    </w:rPr>
  </w:style>
  <w:style w:type="character" w:styleId="T447" w:customStyle="1">
    <w:name w:val="T447"/>
    <w:qFormat/>
    <w:rPr>
      <w:rFonts w:ascii="Symbol" w:hAnsi="Symbol" w:cs="Symbol"/>
      <w:color w:val="000000"/>
    </w:rPr>
  </w:style>
  <w:style w:type="character" w:styleId="T448" w:customStyle="1">
    <w:name w:val="T448"/>
    <w:qFormat/>
    <w:rPr>
      <w:rFonts w:ascii="Symbol" w:hAnsi="Symbol" w:cs="Symbol"/>
      <w:color w:val="000000"/>
    </w:rPr>
  </w:style>
  <w:style w:type="character" w:styleId="T449" w:customStyle="1">
    <w:name w:val="T449"/>
    <w:qFormat/>
    <w:rPr>
      <w:rFonts w:ascii="Symbol" w:hAnsi="Symbol" w:cs="Symbol"/>
      <w:color w:val="000000"/>
    </w:rPr>
  </w:style>
  <w:style w:type="character" w:styleId="T450" w:customStyle="1">
    <w:name w:val="T450"/>
    <w:qFormat/>
    <w:rPr>
      <w:rFonts w:ascii="Symbol" w:hAnsi="Symbol" w:cs="Symbol"/>
      <w:color w:val="000000"/>
    </w:rPr>
  </w:style>
  <w:style w:type="character" w:styleId="T451" w:customStyle="1">
    <w:name w:val="T451"/>
    <w:qFormat/>
    <w:rPr>
      <w:rFonts w:ascii="Symbol" w:hAnsi="Symbol" w:cs="Symbol"/>
      <w:color w:val="000000"/>
    </w:rPr>
  </w:style>
  <w:style w:type="character" w:styleId="T452" w:customStyle="1">
    <w:name w:val="T452"/>
    <w:qFormat/>
    <w:rPr>
      <w:rFonts w:ascii="Symbol" w:hAnsi="Symbol" w:cs="Symbol"/>
      <w:color w:val="000000"/>
    </w:rPr>
  </w:style>
  <w:style w:type="character" w:styleId="T453" w:customStyle="1">
    <w:name w:val="T453"/>
    <w:qFormat/>
    <w:rPr>
      <w:rFonts w:ascii="Symbol" w:hAnsi="Symbol" w:cs="Symbol"/>
      <w:color w:val="000000"/>
    </w:rPr>
  </w:style>
  <w:style w:type="character" w:styleId="T454" w:customStyle="1">
    <w:name w:val="T454"/>
    <w:qFormat/>
    <w:rPr>
      <w:rFonts w:ascii="Symbol" w:hAnsi="Symbol" w:cs="Symbol"/>
      <w:color w:val="000000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9c26ff"/>
    <w:rPr/>
  </w:style>
  <w:style w:type="character" w:styleId="Style16" w:customStyle="1">
    <w:name w:val="Нижний колонтитул Знак"/>
    <w:basedOn w:val="DefaultParagraphFont"/>
    <w:uiPriority w:val="99"/>
    <w:qFormat/>
    <w:rsid w:val="009c26ff"/>
    <w:rPr/>
  </w:style>
  <w:style w:type="character" w:styleId="Hyperlink">
    <w:name w:val="Hyperlink"/>
    <w:rPr>
      <w:color w:val="000080"/>
      <w:u w:val="single"/>
    </w:rPr>
  </w:style>
  <w:style w:type="paragraph" w:styleId="Style17" w:customStyle="1">
    <w:name w:val="Заголовок"/>
    <w:basedOn w:val="Standard"/>
    <w:next w:val="BodyText"/>
    <w:qFormat/>
    <w:pPr>
      <w:spacing w:before="240" w:after="120"/>
    </w:pPr>
    <w:rPr>
      <w:rFonts w:ascii="Liberation Sans" w:hAnsi="Liberation Sans" w:cs="Liberation Sans"/>
      <w:sz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 w:customStyle="1">
    <w:name w:val="Указатель"/>
    <w:basedOn w:val="Standard"/>
    <w:qFormat/>
    <w:pPr/>
    <w:rPr/>
  </w:style>
  <w:style w:type="paragraph" w:styleId="DStyleparagraph" w:customStyle="1">
    <w:name w:val="DStyle_paragraph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0"/>
      <w:lang w:val="ru-RU" w:eastAsia="ru-RU" w:bidi="ar-SA"/>
    </w:rPr>
  </w:style>
  <w:style w:type="paragraph" w:styleId="13" w:customStyle="1">
    <w:name w:val="Обычный1"/>
    <w:basedOn w:val="DStyleparagraph"/>
    <w:qFormat/>
    <w:pPr/>
    <w:rPr/>
  </w:style>
  <w:style w:type="paragraph" w:styleId="41" w:customStyle="1">
    <w:name w:val="Заголовок 41"/>
    <w:basedOn w:val="13"/>
    <w:qFormat/>
    <w:pPr>
      <w:spacing w:before="320" w:after="200"/>
    </w:pPr>
    <w:rPr>
      <w:rFonts w:ascii="Arial" w:hAnsi="Arial" w:cs="Arial"/>
      <w:b/>
      <w:sz w:val="26"/>
    </w:rPr>
  </w:style>
  <w:style w:type="paragraph" w:styleId="51" w:customStyle="1">
    <w:name w:val="Заголовок 51"/>
    <w:basedOn w:val="13"/>
    <w:qFormat/>
    <w:pPr>
      <w:spacing w:before="320" w:after="200"/>
    </w:pPr>
    <w:rPr>
      <w:rFonts w:ascii="Arial" w:hAnsi="Arial" w:cs="Arial"/>
      <w:b/>
      <w:sz w:val="24"/>
    </w:rPr>
  </w:style>
  <w:style w:type="paragraph" w:styleId="61" w:customStyle="1">
    <w:name w:val="Заголовок 61"/>
    <w:basedOn w:val="13"/>
    <w:qFormat/>
    <w:pPr>
      <w:spacing w:before="320" w:after="200"/>
    </w:pPr>
    <w:rPr>
      <w:rFonts w:ascii="Arial" w:hAnsi="Arial" w:cs="Arial"/>
      <w:b/>
      <w:sz w:val="22"/>
    </w:rPr>
  </w:style>
  <w:style w:type="paragraph" w:styleId="71" w:customStyle="1">
    <w:name w:val="Заголовок 71"/>
    <w:basedOn w:val="13"/>
    <w:qFormat/>
    <w:pPr>
      <w:spacing w:before="320" w:after="200"/>
    </w:pPr>
    <w:rPr>
      <w:rFonts w:ascii="Arial" w:hAnsi="Arial" w:cs="Arial"/>
      <w:b/>
      <w:i/>
      <w:sz w:val="22"/>
    </w:rPr>
  </w:style>
  <w:style w:type="paragraph" w:styleId="81" w:customStyle="1">
    <w:name w:val="Заголовок 81"/>
    <w:basedOn w:val="13"/>
    <w:qFormat/>
    <w:pPr>
      <w:spacing w:before="320" w:after="200"/>
    </w:pPr>
    <w:rPr>
      <w:rFonts w:ascii="Arial" w:hAnsi="Arial" w:cs="Arial"/>
      <w:i/>
      <w:sz w:val="22"/>
    </w:rPr>
  </w:style>
  <w:style w:type="paragraph" w:styleId="91" w:customStyle="1">
    <w:name w:val="Заголовок 91"/>
    <w:basedOn w:val="13"/>
    <w:qFormat/>
    <w:pPr>
      <w:spacing w:before="320" w:after="200"/>
    </w:pPr>
    <w:rPr>
      <w:rFonts w:ascii="Arial" w:hAnsi="Arial" w:cs="Arial"/>
      <w:i/>
      <w:sz w:val="21"/>
    </w:rPr>
  </w:style>
  <w:style w:type="paragraph" w:styleId="14" w:customStyle="1">
    <w:name w:val="Без интервала1"/>
    <w:basedOn w:val="DStyleparagraph"/>
    <w:qFormat/>
    <w:pPr/>
    <w:rPr/>
  </w:style>
  <w:style w:type="paragraph" w:styleId="15" w:customStyle="1">
    <w:name w:val="Заголовок1"/>
    <w:basedOn w:val="13"/>
    <w:qFormat/>
    <w:pPr>
      <w:spacing w:before="300" w:after="200"/>
    </w:pPr>
    <w:rPr>
      <w:sz w:val="48"/>
    </w:rPr>
  </w:style>
  <w:style w:type="paragraph" w:styleId="16" w:customStyle="1">
    <w:name w:val="Подзаголовок1"/>
    <w:basedOn w:val="13"/>
    <w:qFormat/>
    <w:pPr>
      <w:spacing w:before="200" w:after="200"/>
    </w:pPr>
    <w:rPr>
      <w:sz w:val="24"/>
    </w:rPr>
  </w:style>
  <w:style w:type="paragraph" w:styleId="21" w:customStyle="1">
    <w:name w:val="Цитата 21"/>
    <w:basedOn w:val="13"/>
    <w:qFormat/>
    <w:pPr>
      <w:ind w:left="720" w:right="720"/>
    </w:pPr>
    <w:rPr>
      <w:i/>
    </w:rPr>
  </w:style>
  <w:style w:type="paragraph" w:styleId="17" w:customStyle="1">
    <w:name w:val="Выделенная цитата1"/>
    <w:basedOn w:val="13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18" w:customStyle="1">
    <w:name w:val="Верхний колонтитул1"/>
    <w:basedOn w:val="13"/>
    <w:qFormat/>
    <w:pPr>
      <w:tabs>
        <w:tab w:val="clear" w:pos="709"/>
        <w:tab w:val="center" w:pos="7142" w:leader="none"/>
        <w:tab w:val="right" w:pos="14285" w:leader="none"/>
      </w:tabs>
    </w:pPr>
    <w:rPr/>
  </w:style>
  <w:style w:type="paragraph" w:styleId="19" w:customStyle="1">
    <w:name w:val="Текст сноски1"/>
    <w:basedOn w:val="13"/>
    <w:qFormat/>
    <w:pPr>
      <w:spacing w:before="0" w:after="40"/>
    </w:pPr>
    <w:rPr>
      <w:sz w:val="18"/>
    </w:rPr>
  </w:style>
  <w:style w:type="paragraph" w:styleId="110" w:customStyle="1">
    <w:name w:val="Текст концевой сноски1"/>
    <w:basedOn w:val="13"/>
    <w:qFormat/>
    <w:pPr/>
    <w:rPr/>
  </w:style>
  <w:style w:type="paragraph" w:styleId="111" w:customStyle="1">
    <w:name w:val="Оглавление 11"/>
    <w:basedOn w:val="13"/>
    <w:qFormat/>
    <w:pPr>
      <w:spacing w:before="0" w:after="57"/>
    </w:pPr>
    <w:rPr/>
  </w:style>
  <w:style w:type="paragraph" w:styleId="211" w:customStyle="1">
    <w:name w:val="Оглавление 21"/>
    <w:basedOn w:val="13"/>
    <w:qFormat/>
    <w:pPr>
      <w:spacing w:before="0" w:after="57"/>
      <w:ind w:left="283"/>
    </w:pPr>
    <w:rPr/>
  </w:style>
  <w:style w:type="paragraph" w:styleId="31" w:customStyle="1">
    <w:name w:val="Оглавление 31"/>
    <w:basedOn w:val="13"/>
    <w:qFormat/>
    <w:pPr>
      <w:spacing w:before="0" w:after="57"/>
      <w:ind w:left="567"/>
    </w:pPr>
    <w:rPr/>
  </w:style>
  <w:style w:type="paragraph" w:styleId="411" w:customStyle="1">
    <w:name w:val="Оглавление 41"/>
    <w:basedOn w:val="13"/>
    <w:qFormat/>
    <w:pPr>
      <w:spacing w:before="0" w:after="57"/>
      <w:ind w:left="850"/>
    </w:pPr>
    <w:rPr/>
  </w:style>
  <w:style w:type="paragraph" w:styleId="511" w:customStyle="1">
    <w:name w:val="Оглавление 51"/>
    <w:basedOn w:val="13"/>
    <w:qFormat/>
    <w:pPr>
      <w:spacing w:before="0" w:after="57"/>
      <w:ind w:left="1134"/>
    </w:pPr>
    <w:rPr/>
  </w:style>
  <w:style w:type="paragraph" w:styleId="611" w:customStyle="1">
    <w:name w:val="Оглавление 61"/>
    <w:basedOn w:val="13"/>
    <w:qFormat/>
    <w:pPr>
      <w:spacing w:before="0" w:after="57"/>
      <w:ind w:left="1417"/>
    </w:pPr>
    <w:rPr/>
  </w:style>
  <w:style w:type="paragraph" w:styleId="711" w:customStyle="1">
    <w:name w:val="Оглавление 71"/>
    <w:basedOn w:val="13"/>
    <w:qFormat/>
    <w:pPr>
      <w:spacing w:before="0" w:after="57"/>
      <w:ind w:left="1701"/>
    </w:pPr>
    <w:rPr/>
  </w:style>
  <w:style w:type="paragraph" w:styleId="811" w:customStyle="1">
    <w:name w:val="Оглавление 81"/>
    <w:basedOn w:val="13"/>
    <w:qFormat/>
    <w:pPr>
      <w:spacing w:before="0" w:after="57"/>
      <w:ind w:left="1984"/>
    </w:pPr>
    <w:rPr/>
  </w:style>
  <w:style w:type="paragraph" w:styleId="911" w:customStyle="1">
    <w:name w:val="Оглавление 91"/>
    <w:basedOn w:val="13"/>
    <w:qFormat/>
    <w:pPr>
      <w:spacing w:before="0" w:after="57"/>
      <w:ind w:left="2268"/>
    </w:pPr>
    <w:rPr/>
  </w:style>
  <w:style w:type="paragraph" w:styleId="112" w:customStyle="1">
    <w:name w:val="Заголовок оглавления1"/>
    <w:basedOn w:val="DStyleparagraph"/>
    <w:qFormat/>
    <w:pPr/>
    <w:rPr/>
  </w:style>
  <w:style w:type="paragraph" w:styleId="113" w:customStyle="1">
    <w:name w:val="Перечень рисунков1"/>
    <w:basedOn w:val="13"/>
    <w:qFormat/>
    <w:pPr/>
    <w:rPr/>
  </w:style>
  <w:style w:type="paragraph" w:styleId="Standard" w:customStyle="1">
    <w:name w:val="Standard"/>
    <w:basedOn w:val="DStyleparagraph"/>
    <w:qFormat/>
    <w:pPr/>
    <w:rPr/>
  </w:style>
  <w:style w:type="paragraph" w:styleId="Textbody" w:customStyle="1">
    <w:name w:val="Text body"/>
    <w:basedOn w:val="Standard"/>
    <w:qFormat/>
    <w:pPr>
      <w:spacing w:lineRule="auto" w:line="360"/>
      <w:jc w:val="both"/>
    </w:pPr>
    <w:rPr>
      <w:sz w:val="28"/>
    </w:rPr>
  </w:style>
  <w:style w:type="paragraph" w:styleId="114" w:customStyle="1">
    <w:name w:val="Список1"/>
    <w:basedOn w:val="Textbody"/>
    <w:qFormat/>
    <w:pPr/>
    <w:rPr/>
  </w:style>
  <w:style w:type="paragraph" w:styleId="115" w:customStyle="1">
    <w:name w:val="Название объекта1"/>
    <w:basedOn w:val="Standard"/>
    <w:link w:val="CaptionChar"/>
    <w:qFormat/>
    <w:pPr>
      <w:spacing w:before="120" w:after="120"/>
    </w:pPr>
    <w:rPr>
      <w:i/>
    </w:rPr>
  </w:style>
  <w:style w:type="paragraph" w:styleId="TableParagraph" w:customStyle="1">
    <w:name w:val="Table Paragraph"/>
    <w:basedOn w:val="Standard"/>
    <w:qFormat/>
    <w:pPr>
      <w:ind w:left="52"/>
    </w:pPr>
    <w:rPr/>
  </w:style>
  <w:style w:type="paragraph" w:styleId="116" w:customStyle="1">
    <w:name w:val="Заголовок 11"/>
    <w:basedOn w:val="Style17"/>
    <w:qFormat/>
    <w:pPr/>
    <w:rPr>
      <w:b/>
      <w:sz w:val="36"/>
    </w:rPr>
  </w:style>
  <w:style w:type="paragraph" w:styleId="Style19" w:customStyle="1">
    <w:name w:val="Содержимое таблицы"/>
    <w:basedOn w:val="Standard"/>
    <w:qFormat/>
    <w:pPr/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Style21" w:customStyle="1">
    <w:name w:val="Горизонтальная линия"/>
    <w:basedOn w:val="Standard"/>
    <w:qFormat/>
    <w:pPr>
      <w:pBdr>
        <w:bottom w:val="single" w:sz="2" w:space="0" w:color="808080"/>
      </w:pBdr>
      <w:spacing w:before="0" w:after="283"/>
    </w:pPr>
    <w:rPr>
      <w:sz w:val="12"/>
    </w:rPr>
  </w:style>
  <w:style w:type="paragraph" w:styleId="212" w:customStyle="1">
    <w:name w:val="Заголовок 21"/>
    <w:basedOn w:val="Style17"/>
    <w:qFormat/>
    <w:pPr>
      <w:spacing w:before="200" w:after="120"/>
    </w:pPr>
    <w:rPr>
      <w:rFonts w:ascii="Liberation Serif" w:hAnsi="Liberation Serif" w:cs="Liberation Serif"/>
      <w:b/>
      <w:sz w:val="36"/>
    </w:rPr>
  </w:style>
  <w:style w:type="paragraph" w:styleId="311" w:customStyle="1">
    <w:name w:val="Заголовок 31"/>
    <w:basedOn w:val="Style17"/>
    <w:qFormat/>
    <w:pPr>
      <w:spacing w:before="140" w:after="120"/>
    </w:pPr>
    <w:rPr>
      <w:rFonts w:ascii="Liberation Serif" w:hAnsi="Liberation Serif" w:cs="Liberation Serif"/>
      <w:b/>
    </w:rPr>
  </w:style>
  <w:style w:type="paragraph" w:styleId="117" w:customStyle="1">
    <w:name w:val="Абзац списка1"/>
    <w:basedOn w:val="Standard"/>
    <w:qFormat/>
    <w:pPr>
      <w:spacing w:lineRule="exact" w:line="293"/>
      <w:ind w:hanging="354" w:left="1287"/>
    </w:pPr>
    <w:rPr/>
  </w:style>
  <w:style w:type="paragraph" w:styleId="Style22" w:customStyle="1">
    <w:name w:val="Колонтитул"/>
    <w:basedOn w:val="Standard"/>
    <w:qFormat/>
    <w:pPr>
      <w:tabs>
        <w:tab w:val="clear" w:pos="709"/>
        <w:tab w:val="center" w:pos="4818" w:leader="none"/>
        <w:tab w:val="right" w:pos="9637" w:leader="none"/>
      </w:tabs>
    </w:pPr>
    <w:rPr/>
  </w:style>
  <w:style w:type="paragraph" w:styleId="118" w:customStyle="1">
    <w:name w:val="Нижний колонтитул1"/>
    <w:basedOn w:val="Style22"/>
    <w:qFormat/>
    <w:pPr/>
    <w:rPr/>
  </w:style>
  <w:style w:type="paragraph" w:styleId="Header">
    <w:name w:val="Header"/>
    <w:basedOn w:val="Normal"/>
    <w:link w:val="Style15"/>
    <w:uiPriority w:val="99"/>
    <w:unhideWhenUsed/>
    <w:rsid w:val="009c26ff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9c26ff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3">
    <w:name w:val="Содержимое врезки"/>
    <w:basedOn w:val="Normal"/>
    <w:qFormat/>
    <w:pPr/>
    <w:rPr/>
  </w:style>
  <w:style w:type="paragraph" w:styleId="ListParagraph">
    <w:name w:val="List Paragraph"/>
    <w:basedOn w:val="Normal"/>
    <w:qFormat/>
    <w:pPr>
      <w:widowControl w:val="false"/>
      <w:spacing w:lineRule="auto" w:line="240" w:before="0" w:after="0"/>
      <w:ind w:left="143"/>
      <w:jc w:val="both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">
    <w:name w:val="Plain Table 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hkola24_01@mail.ru" TargetMode="External"/><Relationship Id="rId3" Type="http://schemas.openxmlformats.org/officeDocument/2006/relationships/hyperlink" Target="https://vp24.uralschool.ru/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LibreOffice/7.6.6.3$Linux_X86_64 LibreOffice_project/60$Build-3</Application>
  <AppVersion>15.0000</AppVersion>
  <Pages>32</Pages>
  <Words>4414</Words>
  <Characters>31925</Characters>
  <CharactersWithSpaces>35855</CharactersWithSpaces>
  <Paragraphs>549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2026-03-23T08:13:00Z</dcterms:created>
  <dc:creator/>
  <dc:description/>
  <dc:language>ru-RU</dc:language>
  <cp:lastModifiedBy/>
  <cp:lastPrinted>2026-05-19T08:17:39Z</cp:lastPrinted>
  <dcterms:modified xsi:type="dcterms:W3CDTF">2026-05-19T08:38:18Z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